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E" w:rsidRPr="00E679BC" w:rsidRDefault="00AE1F8E" w:rsidP="00C037CB">
      <w:pPr>
        <w:ind w:left="-284" w:right="-285"/>
        <w:jc w:val="center"/>
        <w:rPr>
          <w:rFonts w:ascii="Arial Narrow" w:hAnsi="Arial Narrow" w:cs="AngsanaUPC"/>
          <w:b/>
          <w:sz w:val="24"/>
          <w:szCs w:val="24"/>
        </w:rPr>
      </w:pPr>
      <w:r w:rsidRPr="00E679BC">
        <w:rPr>
          <w:rFonts w:ascii="Arial Narrow" w:hAnsi="Arial Narrow" w:cs="AngsanaUPC"/>
          <w:b/>
          <w:sz w:val="24"/>
          <w:szCs w:val="24"/>
        </w:rPr>
        <w:t xml:space="preserve">ACTUALIZACIÓN DEL PLAN ESTRATÉGICO DE CEAAL </w:t>
      </w:r>
    </w:p>
    <w:p w:rsidR="00AE1F8E" w:rsidRPr="00E679BC" w:rsidRDefault="00AE1F8E" w:rsidP="00C037CB">
      <w:pPr>
        <w:ind w:left="-284" w:right="-285"/>
        <w:jc w:val="center"/>
        <w:rPr>
          <w:rFonts w:ascii="Arial Narrow" w:hAnsi="Arial Narrow" w:cs="AngsanaUPC"/>
          <w:b/>
          <w:sz w:val="24"/>
          <w:szCs w:val="24"/>
        </w:rPr>
      </w:pPr>
      <w:r w:rsidRPr="00E679BC">
        <w:rPr>
          <w:rFonts w:ascii="Arial Narrow" w:hAnsi="Arial Narrow" w:cs="AngsanaUPC"/>
          <w:b/>
          <w:sz w:val="24"/>
          <w:szCs w:val="24"/>
        </w:rPr>
        <w:t>PERÍODO DE GESTIÓN 2015-2016</w:t>
      </w:r>
    </w:p>
    <w:p w:rsidR="00AE1F8E" w:rsidRPr="00E679BC" w:rsidRDefault="00AE1F8E" w:rsidP="00C037CB">
      <w:pPr>
        <w:ind w:left="-284" w:right="-285"/>
        <w:rPr>
          <w:rFonts w:ascii="Arial Narrow" w:hAnsi="Arial Narrow" w:cs="AngsanaUPC"/>
          <w:b/>
          <w:sz w:val="24"/>
          <w:szCs w:val="24"/>
        </w:rPr>
      </w:pPr>
    </w:p>
    <w:p w:rsidR="00AE1F8E" w:rsidRPr="00E679BC" w:rsidRDefault="00AE1F8E" w:rsidP="00C037CB">
      <w:pPr>
        <w:ind w:left="-284" w:right="-285"/>
        <w:rPr>
          <w:rFonts w:ascii="Arial Narrow" w:hAnsi="Arial Narrow" w:cs="AngsanaUPC"/>
          <w:b/>
          <w:sz w:val="24"/>
          <w:szCs w:val="24"/>
        </w:rPr>
      </w:pPr>
      <w:r w:rsidRPr="00E679BC">
        <w:rPr>
          <w:rFonts w:ascii="Arial Narrow" w:hAnsi="Arial Narrow" w:cs="AngsanaUPC"/>
          <w:b/>
          <w:sz w:val="24"/>
          <w:szCs w:val="24"/>
        </w:rPr>
        <w:t>INTRODUCCIÓN</w:t>
      </w:r>
    </w:p>
    <w:p w:rsidR="00AE1F8E" w:rsidRPr="00E679BC" w:rsidRDefault="00AE1F8E" w:rsidP="00C037CB">
      <w:pPr>
        <w:ind w:left="-284" w:right="-285"/>
        <w:rPr>
          <w:rFonts w:ascii="Arial Narrow" w:hAnsi="Arial Narrow" w:cs="AngsanaUPC"/>
          <w:b/>
          <w:sz w:val="24"/>
          <w:szCs w:val="24"/>
        </w:rPr>
      </w:pPr>
    </w:p>
    <w:p w:rsidR="00AE1F8E" w:rsidRPr="00E679BC" w:rsidRDefault="00AE1F8E" w:rsidP="00C037CB">
      <w:pPr>
        <w:ind w:left="-284" w:right="-285"/>
        <w:jc w:val="both"/>
        <w:rPr>
          <w:rFonts w:ascii="Arial Narrow" w:hAnsi="Arial Narrow" w:cs="AngsanaUPC"/>
          <w:sz w:val="24"/>
          <w:szCs w:val="24"/>
        </w:rPr>
      </w:pPr>
      <w:r w:rsidRPr="00E679BC">
        <w:rPr>
          <w:rFonts w:ascii="Arial Narrow" w:hAnsi="Arial Narrow" w:cs="AngsanaUPC"/>
          <w:sz w:val="24"/>
          <w:szCs w:val="24"/>
        </w:rPr>
        <w:t xml:space="preserve">Este Plan Estratégico recoge la reflexión, los acuerdos y compromisos de la membrecía del CEAAL, producidos en su Asamblea Intermedia realizada en Quito los días 30, 31 de agosto y 1 de setiembre de 2014.  Los Mandatos acordados en este evento se han organizado en tres grandes dimensiones de la acción del CEAAL, en lo político-programático, en lo organizacional y en lo financiero, y han sido tomados como ejes estratégicos sobre los cuales se desarrollarán los objetivos y estrategias para el próximo período de gestión, 2015 y 2016. </w:t>
      </w:r>
    </w:p>
    <w:p w:rsidR="00AE1F8E" w:rsidRPr="00E679BC" w:rsidRDefault="00AE1F8E" w:rsidP="00C037CB">
      <w:pPr>
        <w:ind w:left="-284" w:right="-285"/>
        <w:jc w:val="both"/>
        <w:rPr>
          <w:rFonts w:ascii="Arial Narrow" w:hAnsi="Arial Narrow" w:cs="AngsanaUPC"/>
          <w:sz w:val="24"/>
          <w:szCs w:val="24"/>
        </w:rPr>
      </w:pPr>
      <w:r w:rsidRPr="00E679BC">
        <w:rPr>
          <w:rFonts w:ascii="Arial Narrow" w:hAnsi="Arial Narrow" w:cs="AngsanaUPC"/>
          <w:sz w:val="24"/>
          <w:szCs w:val="24"/>
        </w:rPr>
        <w:t xml:space="preserve">La membrecía del  Consejo de Educación Popular de América Latina y El Caribe,  ha expresado la necesidad de procesar cambios en las diferentes dimensiones de su accionar, y afirmar su identidad como </w:t>
      </w:r>
      <w:r w:rsidRPr="00E679BC">
        <w:rPr>
          <w:rFonts w:ascii="Arial Narrow" w:hAnsi="Arial Narrow" w:cs="AngsanaUPC"/>
          <w:i/>
          <w:sz w:val="24"/>
          <w:szCs w:val="24"/>
        </w:rPr>
        <w:t>Movimiento de Educación Popular y Movimiento de Educadores y Educadoras</w:t>
      </w:r>
      <w:r w:rsidRPr="00E679BC">
        <w:rPr>
          <w:rFonts w:ascii="Arial Narrow" w:hAnsi="Arial Narrow" w:cs="AngsanaUPC"/>
          <w:sz w:val="24"/>
          <w:szCs w:val="24"/>
        </w:rPr>
        <w:t xml:space="preserve"> </w:t>
      </w:r>
      <w:r w:rsidRPr="00E679BC">
        <w:rPr>
          <w:rFonts w:ascii="Arial Narrow" w:hAnsi="Arial Narrow" w:cs="AngsanaUPC"/>
          <w:i/>
          <w:sz w:val="24"/>
          <w:szCs w:val="24"/>
        </w:rPr>
        <w:t>Populares</w:t>
      </w:r>
      <w:r w:rsidRPr="00E679BC">
        <w:rPr>
          <w:rFonts w:ascii="Arial Narrow" w:hAnsi="Arial Narrow" w:cs="AngsanaUPC"/>
          <w:sz w:val="24"/>
          <w:szCs w:val="24"/>
        </w:rPr>
        <w:t xml:space="preserve">, para responder de modo más efectivo y coherente con su misión institucional. Dichos cambios pueden perfilarse y concretarse mejor si se toman las ideas y propuestas en su proceso de construcción, con sus tensiones, dilemas, y desafíos. </w:t>
      </w:r>
    </w:p>
    <w:p w:rsidR="00AE1F8E" w:rsidRPr="00E679BC" w:rsidRDefault="00AE1F8E" w:rsidP="00C037CB">
      <w:pPr>
        <w:ind w:left="-284" w:right="-285"/>
        <w:jc w:val="both"/>
        <w:rPr>
          <w:rFonts w:ascii="Arial Narrow" w:hAnsi="Arial Narrow" w:cs="AngsanaUPC"/>
          <w:sz w:val="24"/>
          <w:szCs w:val="24"/>
        </w:rPr>
      </w:pPr>
      <w:r w:rsidRPr="00E679BC">
        <w:rPr>
          <w:rFonts w:ascii="Arial Narrow" w:hAnsi="Arial Narrow" w:cs="AngsanaUPC"/>
          <w:sz w:val="24"/>
          <w:szCs w:val="24"/>
        </w:rPr>
        <w:t xml:space="preserve">Así el plan estratégico debe ser una herramienta de gestión, que toma los principios, las aspiraciones y las voluntades de la membrecía, y las convierte en un proceso vivo de Educación Popular, articulado a los actores sociales populares protagonistas de la acción política con vistas que a la transformar social, política y cultural de la realidad. </w:t>
      </w:r>
    </w:p>
    <w:p w:rsidR="00AE1F8E" w:rsidRPr="00E679BC" w:rsidRDefault="00AE1F8E" w:rsidP="00C037CB">
      <w:pPr>
        <w:ind w:left="-284" w:right="-285"/>
        <w:rPr>
          <w:rFonts w:ascii="Arial Narrow" w:hAnsi="Arial Narrow" w:cs="AngsanaUPC"/>
          <w:sz w:val="24"/>
          <w:szCs w:val="24"/>
        </w:rPr>
      </w:pPr>
    </w:p>
    <w:p w:rsidR="00AE1F8E" w:rsidRPr="00E679BC" w:rsidRDefault="00AE1F8E" w:rsidP="00C037CB">
      <w:pPr>
        <w:ind w:left="-284" w:right="-285"/>
        <w:rPr>
          <w:rFonts w:ascii="Arial Narrow" w:hAnsi="Arial Narrow" w:cs="AngsanaUPC"/>
          <w:b/>
          <w:sz w:val="24"/>
          <w:szCs w:val="24"/>
        </w:rPr>
      </w:pPr>
      <w:r w:rsidRPr="00E679BC">
        <w:rPr>
          <w:rFonts w:ascii="Arial Narrow" w:hAnsi="Arial Narrow" w:cs="AngsanaUPC"/>
          <w:b/>
          <w:sz w:val="24"/>
          <w:szCs w:val="24"/>
        </w:rPr>
        <w:t>MANDATOS QUE GUÍAN EL PLAN ESTRATÉGICO</w:t>
      </w:r>
      <w:r w:rsidRPr="00E679BC">
        <w:rPr>
          <w:rStyle w:val="Refdenotaalpie"/>
          <w:rFonts w:ascii="Arial Narrow" w:hAnsi="Arial Narrow" w:cs="AngsanaUPC"/>
          <w:b/>
          <w:sz w:val="24"/>
          <w:szCs w:val="24"/>
        </w:rPr>
        <w:footnoteReference w:id="1"/>
      </w:r>
    </w:p>
    <w:p w:rsidR="00AE1F8E" w:rsidRPr="00E679BC" w:rsidRDefault="00AE1F8E" w:rsidP="00C037CB">
      <w:pPr>
        <w:spacing w:after="0" w:line="288" w:lineRule="auto"/>
        <w:ind w:left="-284" w:right="-285"/>
        <w:rPr>
          <w:rFonts w:ascii="Arial Narrow" w:hAnsi="Arial Narrow" w:cs="AngsanaUPC"/>
          <w:b/>
          <w:sz w:val="24"/>
          <w:szCs w:val="24"/>
        </w:rPr>
      </w:pPr>
    </w:p>
    <w:p w:rsidR="00AE1F8E" w:rsidRPr="00E679BC" w:rsidRDefault="00AE1F8E" w:rsidP="00C037CB">
      <w:pPr>
        <w:spacing w:after="0" w:line="288" w:lineRule="auto"/>
        <w:ind w:left="-284" w:right="-285"/>
        <w:jc w:val="both"/>
        <w:rPr>
          <w:rFonts w:ascii="Arial Narrow" w:hAnsi="Arial Narrow" w:cs="AngsanaUPC"/>
          <w:b/>
          <w:sz w:val="24"/>
          <w:szCs w:val="24"/>
        </w:rPr>
      </w:pPr>
      <w:r w:rsidRPr="00E679BC">
        <w:rPr>
          <w:rFonts w:ascii="Arial Narrow" w:hAnsi="Arial Narrow" w:cs="AngsanaUPC"/>
          <w:b/>
          <w:sz w:val="24"/>
          <w:szCs w:val="24"/>
        </w:rPr>
        <w:t xml:space="preserve">MANDATO POLÍTICO Y PROGRAMÁTICO </w:t>
      </w:r>
    </w:p>
    <w:p w:rsidR="00AE1F8E" w:rsidRPr="00E679BC" w:rsidRDefault="00AE1F8E" w:rsidP="00C037CB">
      <w:pPr>
        <w:spacing w:after="0" w:line="288" w:lineRule="auto"/>
        <w:ind w:left="-284" w:right="-285"/>
        <w:jc w:val="both"/>
        <w:rPr>
          <w:rFonts w:ascii="Arial Narrow" w:hAnsi="Arial Narrow" w:cs="AngsanaUPC"/>
          <w:b/>
          <w:sz w:val="24"/>
          <w:szCs w:val="24"/>
        </w:rPr>
      </w:pPr>
    </w:p>
    <w:p w:rsidR="00AE1F8E" w:rsidRPr="00E679BC" w:rsidRDefault="00AE1F8E" w:rsidP="00C037CB">
      <w:p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 xml:space="preserve">Fortalecer el sentido político de la práctica de CEAAL, articulado a la construcción de un proyecto </w:t>
      </w:r>
      <w:proofErr w:type="spellStart"/>
      <w:r w:rsidRPr="00E679BC">
        <w:rPr>
          <w:rFonts w:ascii="Arial Narrow" w:hAnsi="Arial Narrow" w:cs="AngsanaUPC"/>
          <w:sz w:val="24"/>
          <w:szCs w:val="24"/>
        </w:rPr>
        <w:t>emancipatorio</w:t>
      </w:r>
      <w:proofErr w:type="spellEnd"/>
      <w:r w:rsidRPr="00E679BC">
        <w:rPr>
          <w:rFonts w:ascii="Arial Narrow" w:hAnsi="Arial Narrow" w:cs="AngsanaUPC"/>
          <w:sz w:val="24"/>
          <w:szCs w:val="24"/>
        </w:rPr>
        <w:t>, contra hegemónico, entendido como proceso permanente y de construcción de poder y la convergencia con movimientos sociales y políticos y otros sujetos colectivos que pugnan por proyectos socio-político emancipador. Ligada a la reflexión de la EP en la construcción de paradigmas. Recreando la educación popular desde el Sur como referente epistemológico, político y pedagógico para redefinir los sentidos de la emancipación.</w:t>
      </w:r>
      <w:r w:rsidRPr="00E679BC">
        <w:rPr>
          <w:rFonts w:ascii="Arial Narrow" w:hAnsi="Arial Narrow" w:cs="AngsanaUPC"/>
          <w:sz w:val="24"/>
          <w:szCs w:val="24"/>
        </w:rPr>
        <w:tab/>
      </w:r>
    </w:p>
    <w:p w:rsidR="00AE1F8E" w:rsidRPr="00E679BC" w:rsidRDefault="00AE1F8E" w:rsidP="00C037CB">
      <w:pPr>
        <w:spacing w:after="0" w:line="288" w:lineRule="auto"/>
        <w:ind w:left="-284" w:right="-285"/>
        <w:rPr>
          <w:rFonts w:ascii="Arial Narrow" w:hAnsi="Arial Narrow" w:cs="AngsanaUPC"/>
          <w:sz w:val="24"/>
          <w:szCs w:val="24"/>
        </w:rPr>
      </w:pPr>
    </w:p>
    <w:p w:rsidR="00AE1F8E" w:rsidRPr="00E679BC" w:rsidRDefault="00AE1F8E" w:rsidP="00C037CB">
      <w:pPr>
        <w:spacing w:after="0" w:line="288" w:lineRule="auto"/>
        <w:ind w:left="-284" w:right="-285"/>
        <w:rPr>
          <w:rFonts w:ascii="Arial Narrow" w:hAnsi="Arial Narrow" w:cs="AngsanaUPC"/>
          <w:b/>
          <w:sz w:val="24"/>
          <w:szCs w:val="24"/>
        </w:rPr>
      </w:pPr>
      <w:r w:rsidRPr="00E679BC">
        <w:rPr>
          <w:rFonts w:ascii="Arial Narrow" w:hAnsi="Arial Narrow" w:cs="AngsanaUPC"/>
          <w:b/>
          <w:sz w:val="24"/>
          <w:szCs w:val="24"/>
        </w:rPr>
        <w:t>MANDATO ORGÁNICO</w:t>
      </w:r>
    </w:p>
    <w:p w:rsidR="00AE1F8E" w:rsidRPr="00E679BC" w:rsidRDefault="00AE1F8E" w:rsidP="00C037CB">
      <w:pPr>
        <w:spacing w:after="0" w:line="288" w:lineRule="auto"/>
        <w:ind w:left="-284" w:right="-285"/>
        <w:rPr>
          <w:rFonts w:ascii="Arial Narrow" w:hAnsi="Arial Narrow" w:cs="AngsanaUPC"/>
          <w:b/>
          <w:sz w:val="24"/>
          <w:szCs w:val="24"/>
        </w:rPr>
      </w:pPr>
    </w:p>
    <w:p w:rsidR="00AE1F8E" w:rsidRPr="00E679BC" w:rsidRDefault="00AE1F8E" w:rsidP="00C037CB">
      <w:pPr>
        <w:spacing w:after="0" w:line="288" w:lineRule="auto"/>
        <w:ind w:left="-284" w:right="-285"/>
        <w:rPr>
          <w:rFonts w:ascii="Arial Narrow" w:hAnsi="Arial Narrow" w:cs="AngsanaUPC"/>
          <w:sz w:val="24"/>
          <w:szCs w:val="24"/>
        </w:rPr>
      </w:pPr>
      <w:r w:rsidRPr="00E679BC">
        <w:rPr>
          <w:rFonts w:ascii="Arial Narrow" w:hAnsi="Arial Narrow" w:cs="AngsanaUPC"/>
          <w:sz w:val="24"/>
          <w:szCs w:val="24"/>
        </w:rPr>
        <w:t xml:space="preserve">Posicionar la identidad del CEAAL como movimiento de educadores y educadoras populares, abrirnos a otras formas de membresía; así como una gestión descentralizada y </w:t>
      </w:r>
      <w:proofErr w:type="spellStart"/>
      <w:r w:rsidRPr="00E679BC">
        <w:rPr>
          <w:rFonts w:ascii="Arial Narrow" w:hAnsi="Arial Narrow" w:cs="AngsanaUPC"/>
          <w:sz w:val="24"/>
          <w:szCs w:val="24"/>
        </w:rPr>
        <w:t>movimientista</w:t>
      </w:r>
      <w:proofErr w:type="spellEnd"/>
      <w:r w:rsidRPr="00E679BC">
        <w:rPr>
          <w:rFonts w:ascii="Arial Narrow" w:hAnsi="Arial Narrow" w:cs="AngsanaUPC"/>
          <w:sz w:val="24"/>
          <w:szCs w:val="24"/>
        </w:rPr>
        <w:t xml:space="preserve"> que implica: a) </w:t>
      </w:r>
      <w:r w:rsidRPr="00E679BC">
        <w:rPr>
          <w:rFonts w:ascii="Arial Narrow" w:hAnsi="Arial Narrow" w:cs="AngsanaUPC"/>
          <w:sz w:val="24"/>
          <w:szCs w:val="24"/>
        </w:rPr>
        <w:lastRenderedPageBreak/>
        <w:t>Fortalecer nuestra identidad como Consejo de Educación Popular de América Latina y el Caribe; b) Profundizar la descentralización del CEAAL y mayor protagonismo de las regiones y colectivos nacionales, c) Impulsar   un  modelo de gestión eficiente, de una mayor  colegiatura con criterios de  descentralización, funciones y mecanismos operativos claros, y definir formas de seguimiento a los directivos, y colectivos nacionales,  regionales y grupos de trabajo.</w:t>
      </w:r>
    </w:p>
    <w:p w:rsidR="00AE1F8E" w:rsidRPr="00E679BC" w:rsidRDefault="00AE1F8E" w:rsidP="00C037CB">
      <w:pPr>
        <w:spacing w:after="0" w:line="288" w:lineRule="auto"/>
        <w:ind w:left="-284" w:right="-285" w:hanging="142"/>
        <w:jc w:val="both"/>
        <w:rPr>
          <w:rFonts w:ascii="Arial Narrow" w:hAnsi="Arial Narrow" w:cs="AngsanaUPC"/>
          <w:b/>
          <w:sz w:val="24"/>
          <w:szCs w:val="24"/>
        </w:rPr>
      </w:pPr>
    </w:p>
    <w:p w:rsidR="00AE1F8E" w:rsidRPr="00E679BC" w:rsidRDefault="00AE1F8E" w:rsidP="00C037CB">
      <w:pPr>
        <w:spacing w:after="0" w:line="288" w:lineRule="auto"/>
        <w:ind w:left="-284" w:right="-285"/>
        <w:jc w:val="both"/>
        <w:rPr>
          <w:rFonts w:ascii="Arial Narrow" w:hAnsi="Arial Narrow" w:cs="AngsanaUPC"/>
          <w:b/>
          <w:sz w:val="24"/>
          <w:szCs w:val="24"/>
        </w:rPr>
      </w:pPr>
      <w:r w:rsidRPr="00E679BC">
        <w:rPr>
          <w:rFonts w:ascii="Arial Narrow" w:hAnsi="Arial Narrow" w:cs="AngsanaUPC"/>
          <w:b/>
          <w:sz w:val="24"/>
          <w:szCs w:val="24"/>
        </w:rPr>
        <w:t>MANDATO FINANCIERO</w:t>
      </w:r>
    </w:p>
    <w:p w:rsidR="00AE1F8E" w:rsidRPr="00E679BC" w:rsidRDefault="00AE1F8E" w:rsidP="00C037CB">
      <w:pPr>
        <w:spacing w:after="0" w:line="288" w:lineRule="auto"/>
        <w:ind w:left="-284" w:right="-285"/>
        <w:jc w:val="both"/>
        <w:rPr>
          <w:rFonts w:ascii="Arial Narrow" w:hAnsi="Arial Narrow" w:cs="AngsanaUPC"/>
          <w:sz w:val="24"/>
          <w:szCs w:val="24"/>
        </w:rPr>
      </w:pPr>
    </w:p>
    <w:p w:rsidR="00AE1F8E" w:rsidRPr="00E679BC" w:rsidRDefault="00AE1F8E" w:rsidP="00C037CB">
      <w:p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Contar con una gestión y manejo financiero coherentes con los planteamientos políticos del CEAAL, así como una estrategia de sostenibilidad acorde a sus postulados, que implicará: a) Contar con una política financiera y un plan en el CEAAL para diversificar las fuentes de financiamiento de forma de velar por la autonomía de CEAAL; b) Establecer mecanismos diversos de participación en la gestión y ejecución de recursos financieros vinculados al cumplimiento de los compromiso político pedagógicos y organizativos</w:t>
      </w:r>
    </w:p>
    <w:p w:rsidR="00AE1F8E" w:rsidRPr="00E679BC" w:rsidRDefault="00AE1F8E" w:rsidP="00C037CB">
      <w:pPr>
        <w:spacing w:after="0" w:line="288" w:lineRule="auto"/>
        <w:ind w:left="-284" w:right="-285"/>
        <w:rPr>
          <w:rFonts w:ascii="Arial Narrow" w:hAnsi="Arial Narrow" w:cs="AngsanaUPC"/>
          <w:sz w:val="24"/>
          <w:szCs w:val="24"/>
        </w:rPr>
      </w:pPr>
    </w:p>
    <w:p w:rsidR="00AE1F8E" w:rsidRPr="00E679BC" w:rsidRDefault="00AE1F8E" w:rsidP="00C037CB">
      <w:pPr>
        <w:pStyle w:val="Prrafodelista"/>
        <w:numPr>
          <w:ilvl w:val="0"/>
          <w:numId w:val="1"/>
        </w:numPr>
        <w:spacing w:after="0" w:line="288" w:lineRule="auto"/>
        <w:ind w:left="-284" w:right="-285"/>
        <w:jc w:val="both"/>
        <w:rPr>
          <w:rFonts w:ascii="Arial Narrow" w:hAnsi="Arial Narrow" w:cs="AngsanaUPC"/>
          <w:sz w:val="24"/>
          <w:szCs w:val="24"/>
        </w:rPr>
      </w:pPr>
      <w:r w:rsidRPr="00E679BC">
        <w:rPr>
          <w:rFonts w:ascii="Arial Narrow" w:hAnsi="Arial Narrow" w:cs="AngsanaUPC"/>
          <w:b/>
          <w:sz w:val="24"/>
          <w:szCs w:val="24"/>
        </w:rPr>
        <w:t>CONTEXTO EXTERNO: OPORTUNIDADES Y DESAFÍOS</w:t>
      </w:r>
    </w:p>
    <w:p w:rsidR="00AE1F8E" w:rsidRPr="00E679BC" w:rsidRDefault="00AE1F8E" w:rsidP="00C037CB">
      <w:pPr>
        <w:spacing w:after="0" w:line="288" w:lineRule="auto"/>
        <w:ind w:left="-284" w:right="-285"/>
        <w:jc w:val="both"/>
        <w:rPr>
          <w:rFonts w:ascii="Arial Narrow" w:hAnsi="Arial Narrow" w:cs="AngsanaUPC"/>
          <w:sz w:val="24"/>
          <w:szCs w:val="24"/>
        </w:rPr>
      </w:pPr>
    </w:p>
    <w:p w:rsidR="00540CA2" w:rsidRPr="001033F5" w:rsidRDefault="00540CA2" w:rsidP="00C037CB">
      <w:pPr>
        <w:spacing w:after="0" w:line="288" w:lineRule="auto"/>
        <w:ind w:left="-284" w:right="-285"/>
        <w:jc w:val="both"/>
        <w:rPr>
          <w:rFonts w:ascii="Arial Narrow" w:hAnsi="Arial Narrow"/>
        </w:rPr>
      </w:pPr>
      <w:r w:rsidRPr="001033F5">
        <w:rPr>
          <w:rFonts w:ascii="Arial Narrow" w:hAnsi="Arial Narrow" w:cs="AngsanaUPC"/>
          <w:sz w:val="24"/>
          <w:szCs w:val="24"/>
        </w:rPr>
        <w:t xml:space="preserve">Tomando la reflexión de </w:t>
      </w:r>
      <w:proofErr w:type="spellStart"/>
      <w:r w:rsidRPr="001033F5">
        <w:rPr>
          <w:rFonts w:ascii="Arial Narrow" w:hAnsi="Arial Narrow" w:cs="AngsanaUPC"/>
          <w:sz w:val="24"/>
          <w:szCs w:val="24"/>
        </w:rPr>
        <w:t>Seoane</w:t>
      </w:r>
      <w:proofErr w:type="spellEnd"/>
      <w:r w:rsidRPr="001033F5">
        <w:rPr>
          <w:rStyle w:val="Refdenotaalpie"/>
          <w:rFonts w:ascii="Arial Narrow" w:hAnsi="Arial Narrow" w:cs="AngsanaUPC"/>
          <w:sz w:val="24"/>
          <w:szCs w:val="24"/>
        </w:rPr>
        <w:footnoteReference w:id="2"/>
      </w:r>
      <w:r w:rsidRPr="001033F5">
        <w:rPr>
          <w:rFonts w:ascii="Arial Narrow" w:hAnsi="Arial Narrow" w:cs="AngsanaUPC"/>
          <w:sz w:val="24"/>
          <w:szCs w:val="24"/>
        </w:rPr>
        <w:t>, Al y el Caribe enfrenta procesos muy dinámicos y complejos, derivados de una crisis multidimensional: económica, clim</w:t>
      </w:r>
      <w:r w:rsidR="00825E05">
        <w:rPr>
          <w:rFonts w:ascii="Arial Narrow" w:hAnsi="Arial Narrow" w:cs="AngsanaUPC"/>
          <w:sz w:val="24"/>
          <w:szCs w:val="24"/>
        </w:rPr>
        <w:t xml:space="preserve">ática, energética y alimentaria; que abren otros escenarios de participación y movilización de los movimientos sociales populares. </w:t>
      </w:r>
      <w:r w:rsidRPr="001033F5">
        <w:rPr>
          <w:rFonts w:ascii="Arial Narrow" w:hAnsi="Arial Narrow" w:cs="AngsanaUPC"/>
          <w:sz w:val="24"/>
          <w:szCs w:val="24"/>
        </w:rPr>
        <w:t xml:space="preserve">  </w:t>
      </w:r>
      <w:r w:rsidRPr="001033F5">
        <w:rPr>
          <w:rFonts w:ascii="Arial Narrow" w:hAnsi="Arial Narrow"/>
        </w:rPr>
        <w:t xml:space="preserve">“De esta manera, esta crisis global tomaba la forma en nuestros países de la profundización del </w:t>
      </w:r>
      <w:proofErr w:type="spellStart"/>
      <w:r w:rsidRPr="001033F5">
        <w:rPr>
          <w:rFonts w:ascii="Arial Narrow" w:hAnsi="Arial Narrow"/>
        </w:rPr>
        <w:t>extractivismo</w:t>
      </w:r>
      <w:proofErr w:type="spellEnd"/>
      <w:r w:rsidRPr="001033F5">
        <w:rPr>
          <w:rFonts w:ascii="Arial Narrow" w:hAnsi="Arial Narrow"/>
        </w:rPr>
        <w:t xml:space="preserve">; es decir, de la </w:t>
      </w:r>
      <w:proofErr w:type="spellStart"/>
      <w:r w:rsidRPr="001033F5">
        <w:rPr>
          <w:rFonts w:ascii="Arial Narrow" w:hAnsi="Arial Narrow"/>
        </w:rPr>
        <w:t>megaminería</w:t>
      </w:r>
      <w:proofErr w:type="spellEnd"/>
      <w:r w:rsidRPr="001033F5">
        <w:rPr>
          <w:rFonts w:ascii="Arial Narrow" w:hAnsi="Arial Narrow"/>
        </w:rPr>
        <w:t xml:space="preserve">, la explotación </w:t>
      </w:r>
      <w:proofErr w:type="spellStart"/>
      <w:r w:rsidRPr="001033F5">
        <w:rPr>
          <w:rFonts w:ascii="Arial Narrow" w:hAnsi="Arial Narrow"/>
        </w:rPr>
        <w:t>hidrocarburífera</w:t>
      </w:r>
      <w:proofErr w:type="spellEnd"/>
      <w:r w:rsidRPr="001033F5">
        <w:rPr>
          <w:rFonts w:ascii="Arial Narrow" w:hAnsi="Arial Narrow"/>
        </w:rPr>
        <w:t xml:space="preserve"> convencional y no convencional, las pasteras y los monocultivos, los cultivos y las semillas transgénicas, la apropiación privada trasnacional de diferentes bienes naturales y territorios y las obras de infraestructura en energía y transporte que este modelo requiere. La contracara de esta ofensiva </w:t>
      </w:r>
      <w:proofErr w:type="spellStart"/>
      <w:r w:rsidRPr="001033F5">
        <w:rPr>
          <w:rFonts w:ascii="Arial Narrow" w:hAnsi="Arial Narrow"/>
        </w:rPr>
        <w:t>extractivista</w:t>
      </w:r>
      <w:proofErr w:type="spellEnd"/>
      <w:r w:rsidRPr="001033F5">
        <w:rPr>
          <w:rFonts w:ascii="Arial Narrow" w:hAnsi="Arial Narrow"/>
        </w:rPr>
        <w:t xml:space="preserve"> se expresó en un nuevo ciclo de conflictividad social, de resistencias sociales frente al </w:t>
      </w:r>
      <w:proofErr w:type="spellStart"/>
      <w:r w:rsidRPr="001033F5">
        <w:rPr>
          <w:rFonts w:ascii="Arial Narrow" w:hAnsi="Arial Narrow"/>
        </w:rPr>
        <w:t>extractivismo</w:t>
      </w:r>
      <w:proofErr w:type="spellEnd"/>
      <w:r w:rsidRPr="001033F5">
        <w:rPr>
          <w:rFonts w:ascii="Arial Narrow" w:hAnsi="Arial Narrow"/>
        </w:rPr>
        <w:t xml:space="preserve">, protagonizado por movimientos territoriales, comunales, de pobladores, </w:t>
      </w:r>
      <w:proofErr w:type="spellStart"/>
      <w:r w:rsidRPr="001033F5">
        <w:rPr>
          <w:rFonts w:ascii="Arial Narrow" w:hAnsi="Arial Narrow"/>
        </w:rPr>
        <w:t>socioambientales</w:t>
      </w:r>
      <w:proofErr w:type="spellEnd"/>
      <w:r w:rsidRPr="001033F5">
        <w:rPr>
          <w:rFonts w:ascii="Arial Narrow" w:hAnsi="Arial Narrow"/>
        </w:rPr>
        <w:t xml:space="preserve"> y convergencias sociopolíticas locales y nacionales que, aún de manera fragmentada e irregular, recorrieron la realidad latinoamericana de los últimos años. Este mismo proceso, en el pensamiento crítico latinoamericano, revivió el cuestionamiento a las nociones del desarrollo y su reducción al crecimiento económico así como abrió la consideración de otras programáticas y horizontes </w:t>
      </w:r>
      <w:proofErr w:type="spellStart"/>
      <w:r w:rsidRPr="001033F5">
        <w:rPr>
          <w:rFonts w:ascii="Arial Narrow" w:hAnsi="Arial Narrow"/>
        </w:rPr>
        <w:t>emancipat</w:t>
      </w:r>
      <w:r w:rsidR="00922468">
        <w:rPr>
          <w:rFonts w:ascii="Arial Narrow" w:hAnsi="Arial Narrow"/>
        </w:rPr>
        <w:t>orios</w:t>
      </w:r>
      <w:proofErr w:type="spellEnd"/>
      <w:r w:rsidR="00922468">
        <w:rPr>
          <w:rFonts w:ascii="Arial Narrow" w:hAnsi="Arial Narrow"/>
        </w:rPr>
        <w:t xml:space="preserve"> como la del Buen Vivir”. </w:t>
      </w:r>
      <w:r w:rsidR="00825E05">
        <w:rPr>
          <w:rFonts w:ascii="Arial Narrow" w:hAnsi="Arial Narrow"/>
        </w:rPr>
        <w:t>Estos escenarios abren nuevos desafíos al CEAAL</w:t>
      </w:r>
    </w:p>
    <w:p w:rsidR="00540CA2" w:rsidRPr="001033F5" w:rsidRDefault="00540CA2" w:rsidP="00C037CB">
      <w:pPr>
        <w:ind w:left="-284" w:right="-285"/>
        <w:jc w:val="both"/>
        <w:rPr>
          <w:rFonts w:ascii="Arial Narrow" w:hAnsi="Arial Narrow" w:cs="AngsanaUPC"/>
          <w:sz w:val="24"/>
          <w:szCs w:val="24"/>
        </w:rPr>
      </w:pPr>
    </w:p>
    <w:p w:rsidR="00540CA2" w:rsidRPr="001033F5" w:rsidRDefault="00540CA2" w:rsidP="00C037CB">
      <w:pPr>
        <w:spacing w:after="0" w:line="288" w:lineRule="auto"/>
        <w:ind w:left="-284" w:right="-285"/>
        <w:jc w:val="both"/>
        <w:rPr>
          <w:rFonts w:ascii="Arial Narrow" w:hAnsi="Arial Narrow" w:cs="AngsanaUPC"/>
          <w:sz w:val="24"/>
          <w:szCs w:val="24"/>
        </w:rPr>
      </w:pPr>
      <w:r w:rsidRPr="001033F5">
        <w:rPr>
          <w:rFonts w:ascii="Arial Narrow" w:hAnsi="Arial Narrow" w:cs="AngsanaUPC"/>
          <w:sz w:val="24"/>
          <w:szCs w:val="24"/>
        </w:rPr>
        <w:t xml:space="preserve">Otro de los escenarios más desafiante para la acción de CEAAL es el que conforman los países cuyos pueblos han elegido gobiernos democráticos,   que se proponen como alternativa a las corrientes políticas de corte neoliberal, que resisten a la hegemonía norteamericana, y que levantan políticas sociales de ampliación de derechos, el fortalecimiento de políticas redistributivas, la integración a una diversidad de bloques económicos comerciales, y  cambios constitucionales que apuntan a modificar las estructuras de poder.  Estos procesos políticos abren un espacio de oportunidad para la participación política, para el diálogo intercultural, para generar nuevas relaciones Estado-Sociedad Civil, y para la lucha de los movimientos sociales. El desafío que aquí se presenta es aprovechar estos </w:t>
      </w:r>
      <w:r w:rsidRPr="001033F5">
        <w:rPr>
          <w:rFonts w:ascii="Arial Narrow" w:hAnsi="Arial Narrow" w:cs="AngsanaUPC"/>
          <w:sz w:val="24"/>
          <w:szCs w:val="24"/>
        </w:rPr>
        <w:lastRenderedPageBreak/>
        <w:t>escenarios para profundizar estos cambios en función de los intereses populares</w:t>
      </w:r>
      <w:r>
        <w:rPr>
          <w:rFonts w:ascii="Arial Narrow" w:hAnsi="Arial Narrow" w:cs="AngsanaUPC"/>
          <w:sz w:val="24"/>
          <w:szCs w:val="24"/>
        </w:rPr>
        <w:t xml:space="preserve">, incidiendo en </w:t>
      </w:r>
      <w:r w:rsidRPr="001033F5">
        <w:rPr>
          <w:rFonts w:ascii="Arial Narrow" w:hAnsi="Arial Narrow" w:cs="AngsanaUPC"/>
          <w:sz w:val="24"/>
          <w:szCs w:val="24"/>
        </w:rPr>
        <w:t>las políticas de</w:t>
      </w:r>
      <w:r w:rsidR="00825E05">
        <w:rPr>
          <w:rFonts w:ascii="Arial Narrow" w:hAnsi="Arial Narrow" w:cs="AngsanaUPC"/>
          <w:sz w:val="24"/>
          <w:szCs w:val="24"/>
        </w:rPr>
        <w:t xml:space="preserve"> Estado hacia transformaciones </w:t>
      </w:r>
      <w:r w:rsidRPr="001033F5">
        <w:rPr>
          <w:rFonts w:ascii="Arial Narrow" w:hAnsi="Arial Narrow" w:cs="AngsanaUPC"/>
          <w:sz w:val="24"/>
          <w:szCs w:val="24"/>
        </w:rPr>
        <w:t>estructurales que garanticen el buen vivir, la democracia participativa, la defensa de los territorios y de la cultura de</w:t>
      </w:r>
      <w:r w:rsidR="00825E05">
        <w:rPr>
          <w:rFonts w:ascii="Arial Narrow" w:hAnsi="Arial Narrow" w:cs="AngsanaUPC"/>
          <w:sz w:val="24"/>
          <w:szCs w:val="24"/>
        </w:rPr>
        <w:t xml:space="preserve"> las poblaciones originarias y </w:t>
      </w:r>
      <w:r w:rsidRPr="001033F5">
        <w:rPr>
          <w:rFonts w:ascii="Arial Narrow" w:hAnsi="Arial Narrow" w:cs="AngsanaUPC"/>
          <w:sz w:val="24"/>
          <w:szCs w:val="24"/>
        </w:rPr>
        <w:t xml:space="preserve">una relación respetuosa con la naturaleza. </w:t>
      </w:r>
    </w:p>
    <w:p w:rsidR="00540CA2" w:rsidRPr="001033F5" w:rsidRDefault="00540CA2" w:rsidP="00C037CB">
      <w:pPr>
        <w:spacing w:after="0" w:line="288" w:lineRule="auto"/>
        <w:ind w:left="-284" w:right="-285"/>
        <w:jc w:val="both"/>
        <w:rPr>
          <w:rFonts w:ascii="Arial Narrow" w:hAnsi="Arial Narrow" w:cs="AngsanaUPC"/>
          <w:sz w:val="24"/>
          <w:szCs w:val="24"/>
        </w:rPr>
      </w:pPr>
    </w:p>
    <w:p w:rsidR="00540CA2" w:rsidRPr="001033F5" w:rsidRDefault="00540CA2" w:rsidP="00C037CB">
      <w:pPr>
        <w:spacing w:after="0" w:line="288" w:lineRule="auto"/>
        <w:ind w:left="-284" w:right="-285"/>
        <w:jc w:val="both"/>
        <w:rPr>
          <w:rFonts w:ascii="Arial Narrow" w:hAnsi="Arial Narrow" w:cs="AngsanaUPC"/>
          <w:sz w:val="24"/>
          <w:szCs w:val="24"/>
        </w:rPr>
      </w:pPr>
      <w:r w:rsidRPr="00DC7B28">
        <w:rPr>
          <w:rFonts w:ascii="Arial Narrow" w:hAnsi="Arial Narrow" w:cs="AngsanaUPC"/>
          <w:sz w:val="24"/>
          <w:szCs w:val="24"/>
        </w:rPr>
        <w:t>La sociedad civil y movimientos populares en ambos escenarios descritos anteriormente   mantienen abierta una agenda de derechos, de cambios y profundización de las políticas de Estado y el fortalecimiento de las democracias participativas. Como dice Eduardo Cáceres ““</w:t>
      </w:r>
      <w:r w:rsidRPr="00DC7B28">
        <w:rPr>
          <w:rFonts w:ascii="Arial Narrow" w:hAnsi="Arial Narrow"/>
          <w:sz w:val="24"/>
          <w:szCs w:val="24"/>
          <w:lang w:val="es-ES"/>
        </w:rPr>
        <w:t xml:space="preserve">la generalización de nuevas relaciones económicas y sociales, en las cuales lo estrictamente económico se mezcla con relaciones </w:t>
      </w:r>
      <w:proofErr w:type="spellStart"/>
      <w:r w:rsidRPr="00DC7B28">
        <w:rPr>
          <w:rFonts w:ascii="Arial Narrow" w:hAnsi="Arial Narrow"/>
          <w:sz w:val="24"/>
          <w:szCs w:val="24"/>
          <w:lang w:val="es-ES"/>
        </w:rPr>
        <w:t>identitarias</w:t>
      </w:r>
      <w:proofErr w:type="spellEnd"/>
      <w:r w:rsidRPr="00DC7B28">
        <w:rPr>
          <w:rFonts w:ascii="Arial Narrow" w:hAnsi="Arial Narrow"/>
          <w:sz w:val="24"/>
          <w:szCs w:val="24"/>
          <w:lang w:val="es-ES"/>
        </w:rPr>
        <w:t xml:space="preserve">, familiares, etcétera; nuevas formas de espacios públicos y nuevas vías de acceso a los mismos (reivindicando no solo demandas inmediatas sino también reconocimiento); la crisis de diversas formas </w:t>
      </w:r>
      <w:proofErr w:type="spellStart"/>
      <w:r w:rsidRPr="00DC7B28">
        <w:rPr>
          <w:rFonts w:ascii="Arial Narrow" w:hAnsi="Arial Narrow"/>
          <w:sz w:val="24"/>
          <w:szCs w:val="24"/>
          <w:lang w:val="es-ES"/>
        </w:rPr>
        <w:t>identitarias</w:t>
      </w:r>
      <w:proofErr w:type="spellEnd"/>
      <w:r w:rsidRPr="00DC7B28">
        <w:rPr>
          <w:rFonts w:ascii="Arial Narrow" w:hAnsi="Arial Narrow"/>
          <w:sz w:val="24"/>
          <w:szCs w:val="24"/>
          <w:lang w:val="es-ES"/>
        </w:rPr>
        <w:t xml:space="preserve"> y organizativas, propias de las décadas previas; la expansión de redes mediáticas y culturales que apuntan a homogenizar y atomizar a las poblaciones a partir de la promoción del consumismo; el reposicionamiento del Estado en diversos ámbitos: economía (en algunos casos), provisión de servicios públicos, garantía de derechos (pocos casos), etcétera. Todo esto en el marco de algunas continuidades sustantivas: el </w:t>
      </w:r>
      <w:proofErr w:type="spellStart"/>
      <w:r w:rsidRPr="00DC7B28">
        <w:rPr>
          <w:rFonts w:ascii="Arial Narrow" w:hAnsi="Arial Narrow"/>
          <w:sz w:val="24"/>
          <w:szCs w:val="24"/>
          <w:lang w:val="es-ES"/>
        </w:rPr>
        <w:t>extractivismo</w:t>
      </w:r>
      <w:proofErr w:type="spellEnd"/>
      <w:r w:rsidRPr="00DC7B28">
        <w:rPr>
          <w:rFonts w:ascii="Arial Narrow" w:hAnsi="Arial Narrow"/>
          <w:sz w:val="24"/>
          <w:szCs w:val="24"/>
          <w:lang w:val="es-ES"/>
        </w:rPr>
        <w:t xml:space="preserve"> y la limitada productividad, por un lado; la “informalidad” y la vulnerabilidad de ampl</w:t>
      </w:r>
      <w:r>
        <w:rPr>
          <w:rFonts w:ascii="Arial Narrow" w:hAnsi="Arial Narrow"/>
          <w:sz w:val="24"/>
          <w:szCs w:val="24"/>
          <w:lang w:val="es-ES"/>
        </w:rPr>
        <w:t xml:space="preserve">ios sectores sociales”. Por otro lado, </w:t>
      </w:r>
      <w:r>
        <w:rPr>
          <w:rFonts w:ascii="Arial Narrow" w:hAnsi="Arial Narrow" w:cs="AngsanaUPC"/>
          <w:sz w:val="24"/>
          <w:szCs w:val="24"/>
        </w:rPr>
        <w:t>reflexionando sobre la presencia de la sociedad civil afirma: “</w:t>
      </w:r>
      <w:r w:rsidRPr="001033F5">
        <w:rPr>
          <w:rFonts w:ascii="Arial Narrow" w:hAnsi="Arial Narrow"/>
          <w:sz w:val="24"/>
          <w:szCs w:val="24"/>
          <w:lang w:val="es-ES_tradnl"/>
        </w:rPr>
        <w:t>Más allá de los modelos institucionales, lo que está en cuestión es el tipo de relación Estado/sociedad civil que se pretende plasmar en cada caso</w:t>
      </w:r>
      <w:r>
        <w:rPr>
          <w:rFonts w:ascii="Arial Narrow" w:hAnsi="Arial Narrow"/>
          <w:sz w:val="24"/>
          <w:szCs w:val="24"/>
          <w:lang w:val="es-ES_tradnl"/>
        </w:rPr>
        <w:t>”</w:t>
      </w:r>
      <w:r>
        <w:rPr>
          <w:rStyle w:val="Refdenotaalpie"/>
          <w:rFonts w:ascii="Arial Narrow" w:hAnsi="Arial Narrow"/>
          <w:sz w:val="24"/>
          <w:szCs w:val="24"/>
          <w:lang w:val="es-ES_tradnl"/>
        </w:rPr>
        <w:footnoteReference w:id="3"/>
      </w:r>
    </w:p>
    <w:p w:rsidR="00540CA2" w:rsidRDefault="00540CA2" w:rsidP="00C037CB">
      <w:pPr>
        <w:spacing w:after="0" w:line="288" w:lineRule="auto"/>
        <w:ind w:left="-284" w:right="-285"/>
        <w:jc w:val="both"/>
        <w:rPr>
          <w:rFonts w:ascii="Arial Narrow" w:hAnsi="Arial Narrow" w:cs="AngsanaUPC"/>
          <w:sz w:val="24"/>
          <w:szCs w:val="24"/>
        </w:rPr>
      </w:pPr>
    </w:p>
    <w:p w:rsidR="00825E05" w:rsidRPr="0073152D" w:rsidRDefault="00825E05" w:rsidP="00C037CB">
      <w:pPr>
        <w:spacing w:after="0" w:line="288" w:lineRule="auto"/>
        <w:ind w:left="-284" w:right="-285"/>
        <w:jc w:val="both"/>
        <w:rPr>
          <w:rFonts w:ascii="Arial Narrow" w:hAnsi="Arial Narrow" w:cs="AngsanaUPC"/>
          <w:sz w:val="24"/>
          <w:szCs w:val="24"/>
        </w:rPr>
      </w:pPr>
      <w:r w:rsidRPr="0073152D">
        <w:rPr>
          <w:rFonts w:ascii="Arial Narrow" w:hAnsi="Arial Narrow" w:cs="AngsanaUPC"/>
          <w:sz w:val="24"/>
          <w:szCs w:val="24"/>
        </w:rPr>
        <w:t>En el mismo sentido, Rosa</w:t>
      </w:r>
      <w:r w:rsidR="0073152D" w:rsidRPr="0073152D">
        <w:rPr>
          <w:rFonts w:ascii="Arial Narrow" w:hAnsi="Arial Narrow" w:cs="AngsanaUPC"/>
          <w:sz w:val="24"/>
          <w:szCs w:val="24"/>
        </w:rPr>
        <w:t xml:space="preserve"> </w:t>
      </w:r>
      <w:proofErr w:type="spellStart"/>
      <w:r w:rsidR="0073152D" w:rsidRPr="0073152D">
        <w:rPr>
          <w:rFonts w:ascii="Arial Narrow" w:hAnsi="Arial Narrow" w:cs="AngsanaUPC"/>
          <w:sz w:val="24"/>
          <w:szCs w:val="24"/>
        </w:rPr>
        <w:t>Goldar</w:t>
      </w:r>
      <w:proofErr w:type="spellEnd"/>
      <w:r w:rsidR="0073152D" w:rsidRPr="0073152D">
        <w:rPr>
          <w:rStyle w:val="Refdenotaalpie"/>
          <w:rFonts w:ascii="Arial Narrow" w:hAnsi="Arial Narrow" w:cs="AngsanaUPC"/>
          <w:sz w:val="24"/>
          <w:szCs w:val="24"/>
        </w:rPr>
        <w:footnoteReference w:id="4"/>
      </w:r>
      <w:r w:rsidRPr="0073152D">
        <w:rPr>
          <w:rFonts w:ascii="Arial Narrow" w:hAnsi="Arial Narrow" w:cs="AngsanaUPC"/>
          <w:sz w:val="24"/>
          <w:szCs w:val="24"/>
        </w:rPr>
        <w:t xml:space="preserve"> </w:t>
      </w:r>
      <w:r w:rsidR="0073152D">
        <w:rPr>
          <w:rFonts w:ascii="Arial Narrow" w:hAnsi="Arial Narrow" w:cs="AngsanaUPC"/>
          <w:sz w:val="24"/>
          <w:szCs w:val="24"/>
        </w:rPr>
        <w:t>reflexiona: “</w:t>
      </w:r>
      <w:r w:rsidRPr="0073152D">
        <w:rPr>
          <w:rFonts w:ascii="Arial Narrow" w:hAnsi="Arial Narrow" w:cs="Calibri"/>
          <w:sz w:val="24"/>
          <w:szCs w:val="24"/>
        </w:rPr>
        <w:t xml:space="preserve">en nuestros países, hay también diversidad </w:t>
      </w:r>
      <w:r w:rsidRPr="0073152D">
        <w:rPr>
          <w:rFonts w:ascii="Arial Narrow" w:hAnsi="Arial Narrow" w:cs="Calibri"/>
          <w:i/>
          <w:sz w:val="24"/>
          <w:szCs w:val="24"/>
        </w:rPr>
        <w:t>de modelos políticos y económicos vigentes hoy, que expresan también maneras diferentes de la relación Estado</w:t>
      </w:r>
      <w:r w:rsidRPr="0073152D">
        <w:rPr>
          <w:rFonts w:ascii="Arial Narrow" w:eastAsia="Times New Roman" w:hAnsi="Arial Narrow" w:cs="Calibri"/>
          <w:sz w:val="24"/>
          <w:szCs w:val="24"/>
        </w:rPr>
        <w:t>–</w:t>
      </w:r>
      <w:r w:rsidRPr="0073152D">
        <w:rPr>
          <w:rFonts w:ascii="Arial Narrow" w:hAnsi="Arial Narrow" w:cs="Calibri"/>
          <w:i/>
          <w:sz w:val="24"/>
          <w:szCs w:val="24"/>
        </w:rPr>
        <w:t>Sociedad civil</w:t>
      </w:r>
      <w:r w:rsidRPr="0073152D">
        <w:rPr>
          <w:rFonts w:ascii="Arial Narrow" w:hAnsi="Arial Narrow" w:cs="Calibri"/>
          <w:sz w:val="24"/>
          <w:szCs w:val="24"/>
        </w:rPr>
        <w:t>. Como dijimos, en nuestros países hay distintas formas de salida a la crisis de hegemonía del neoliberalismo: en algunos países profundizándose con crecientes niveles de acción policial y represión (</w:t>
      </w:r>
      <w:r w:rsidRPr="0073152D">
        <w:rPr>
          <w:rFonts w:ascii="Arial Narrow" w:hAnsi="Arial Narrow" w:cs="Calibri"/>
          <w:i/>
          <w:sz w:val="24"/>
          <w:szCs w:val="24"/>
        </w:rPr>
        <w:t>neoliberalismo de guerra</w:t>
      </w:r>
      <w:r w:rsidRPr="0073152D">
        <w:rPr>
          <w:rFonts w:ascii="Arial Narrow" w:hAnsi="Arial Narrow" w:cs="Calibri"/>
          <w:sz w:val="24"/>
          <w:szCs w:val="24"/>
        </w:rPr>
        <w:t xml:space="preserve">); en otros países con procesos de carácter </w:t>
      </w:r>
      <w:r w:rsidRPr="0073152D">
        <w:rPr>
          <w:rFonts w:ascii="Arial Narrow" w:hAnsi="Arial Narrow" w:cs="Calibri"/>
          <w:i/>
          <w:sz w:val="24"/>
          <w:szCs w:val="24"/>
        </w:rPr>
        <w:t xml:space="preserve">populista </w:t>
      </w:r>
      <w:r w:rsidRPr="0073152D">
        <w:rPr>
          <w:rFonts w:ascii="Arial Narrow" w:hAnsi="Arial Narrow" w:cs="Calibri"/>
          <w:sz w:val="24"/>
          <w:szCs w:val="24"/>
        </w:rPr>
        <w:t xml:space="preserve">en lo político y </w:t>
      </w:r>
      <w:proofErr w:type="spellStart"/>
      <w:r w:rsidRPr="0073152D">
        <w:rPr>
          <w:rFonts w:ascii="Arial Narrow" w:hAnsi="Arial Narrow" w:cs="Calibri"/>
          <w:i/>
          <w:sz w:val="24"/>
          <w:szCs w:val="24"/>
        </w:rPr>
        <w:t>neodesarrollista</w:t>
      </w:r>
      <w:proofErr w:type="spellEnd"/>
      <w:r w:rsidRPr="0073152D">
        <w:rPr>
          <w:rFonts w:ascii="Arial Narrow" w:hAnsi="Arial Narrow" w:cs="Calibri"/>
          <w:sz w:val="24"/>
          <w:szCs w:val="24"/>
        </w:rPr>
        <w:t xml:space="preserve"> en lo económico y en otros con procesos de cambio denominados </w:t>
      </w:r>
      <w:r w:rsidRPr="0073152D">
        <w:rPr>
          <w:rFonts w:ascii="Arial Narrow" w:hAnsi="Arial Narrow" w:cs="Calibri"/>
          <w:i/>
          <w:sz w:val="24"/>
          <w:szCs w:val="24"/>
        </w:rPr>
        <w:t xml:space="preserve">Socialismo Siglo XXI o de procesos </w:t>
      </w:r>
      <w:proofErr w:type="spellStart"/>
      <w:r w:rsidRPr="0073152D">
        <w:rPr>
          <w:rFonts w:ascii="Arial Narrow" w:hAnsi="Arial Narrow" w:cs="Calibri"/>
          <w:i/>
          <w:sz w:val="24"/>
          <w:szCs w:val="24"/>
        </w:rPr>
        <w:t>neoconstituyentes</w:t>
      </w:r>
      <w:proofErr w:type="spellEnd"/>
      <w:r w:rsidRPr="0073152D">
        <w:rPr>
          <w:rStyle w:val="Refdenotaalpie"/>
          <w:rFonts w:ascii="Arial Narrow" w:hAnsi="Arial Narrow" w:cs="Calibri"/>
          <w:sz w:val="24"/>
          <w:szCs w:val="24"/>
        </w:rPr>
        <w:footnoteReference w:id="5"/>
      </w:r>
      <w:r w:rsidRPr="0073152D">
        <w:rPr>
          <w:rFonts w:ascii="Arial Narrow" w:hAnsi="Arial Narrow" w:cs="Calibri"/>
          <w:i/>
          <w:sz w:val="24"/>
          <w:szCs w:val="24"/>
        </w:rPr>
        <w:t>.</w:t>
      </w:r>
      <w:r w:rsidRPr="0073152D">
        <w:rPr>
          <w:rFonts w:ascii="Arial Narrow" w:hAnsi="Arial Narrow" w:cs="Calibri"/>
          <w:sz w:val="24"/>
          <w:szCs w:val="24"/>
        </w:rPr>
        <w:t xml:space="preserve"> Estos distintos regímenes de gobierno, que expresan modos diferentes de salida de la crisis de hegemonía del neoliberalismo, poseen a su vez formas diversas de relacionamiento con “la sociedad civil”</w:t>
      </w:r>
      <w:r w:rsidR="0073152D">
        <w:rPr>
          <w:rFonts w:ascii="Arial Narrow" w:hAnsi="Arial Narrow" w:cs="Calibri"/>
          <w:sz w:val="24"/>
          <w:szCs w:val="24"/>
        </w:rPr>
        <w:t xml:space="preserve">. Y profundizando en el análisis propone marcar la diferencia de lo que significa una sociedad civil basada en movimientos de carácter popular que se movilizan en función de universalizar derechos, justicia y bienestar cerrando brechas de  equidad, por proyectos </w:t>
      </w:r>
      <w:proofErr w:type="spellStart"/>
      <w:r w:rsidR="0073152D">
        <w:rPr>
          <w:rFonts w:ascii="Arial Narrow" w:hAnsi="Arial Narrow" w:cs="Calibri"/>
          <w:sz w:val="24"/>
          <w:szCs w:val="24"/>
        </w:rPr>
        <w:t>emancipatorios</w:t>
      </w:r>
      <w:proofErr w:type="spellEnd"/>
      <w:r w:rsidR="0073152D">
        <w:rPr>
          <w:rFonts w:ascii="Arial Narrow" w:hAnsi="Arial Narrow" w:cs="Calibri"/>
          <w:sz w:val="24"/>
          <w:szCs w:val="24"/>
        </w:rPr>
        <w:t xml:space="preserve">, de aquellos movimientos de sociedad civil “de ciudadanos” que se alinean contra toda medida o política de Estado que afecta sus intereses de acumulación y de poder de las clases dominantes, y ganan a su causa a sectores importantes de “ciudadanos”, que pasan a ser la base social de movimientos contra cualquier voluntad de cambio del modelo y de los poderes </w:t>
      </w:r>
      <w:r w:rsidR="0073152D">
        <w:rPr>
          <w:rFonts w:ascii="Arial Narrow" w:hAnsi="Arial Narrow" w:cs="Calibri"/>
          <w:sz w:val="24"/>
          <w:szCs w:val="24"/>
        </w:rPr>
        <w:lastRenderedPageBreak/>
        <w:t>enquistados por los intereses económicos. Para CEAAL, estos escenarios</w:t>
      </w:r>
      <w:r w:rsidR="00587D89">
        <w:rPr>
          <w:rFonts w:ascii="Arial Narrow" w:hAnsi="Arial Narrow" w:cs="Calibri"/>
          <w:sz w:val="24"/>
          <w:szCs w:val="24"/>
        </w:rPr>
        <w:t xml:space="preserve"> de confrontación de proyectos políticos, es también un campo de oportunidad para asumir el desafío de apoyar procesos transformadores, desde la óptica de la </w:t>
      </w:r>
      <w:proofErr w:type="spellStart"/>
      <w:r w:rsidR="00587D89">
        <w:rPr>
          <w:rFonts w:ascii="Arial Narrow" w:hAnsi="Arial Narrow" w:cs="Calibri"/>
          <w:sz w:val="24"/>
          <w:szCs w:val="24"/>
        </w:rPr>
        <w:t>eEducación</w:t>
      </w:r>
      <w:proofErr w:type="spellEnd"/>
      <w:r w:rsidR="00587D89">
        <w:rPr>
          <w:rFonts w:ascii="Arial Narrow" w:hAnsi="Arial Narrow" w:cs="Calibri"/>
          <w:sz w:val="24"/>
          <w:szCs w:val="24"/>
        </w:rPr>
        <w:t xml:space="preserve"> Popular, y en tanto Movimiento de Educadores y Educadoras Populares.</w:t>
      </w:r>
      <w:r w:rsidR="0073152D">
        <w:rPr>
          <w:rFonts w:ascii="Arial Narrow" w:hAnsi="Arial Narrow" w:cs="Calibri"/>
          <w:sz w:val="24"/>
          <w:szCs w:val="24"/>
        </w:rPr>
        <w:t xml:space="preserve">  </w:t>
      </w:r>
    </w:p>
    <w:p w:rsidR="00825E05" w:rsidRDefault="00825E05" w:rsidP="00C037CB">
      <w:pPr>
        <w:spacing w:after="0" w:line="288" w:lineRule="auto"/>
        <w:ind w:left="-284" w:right="-285"/>
        <w:jc w:val="both"/>
        <w:rPr>
          <w:rFonts w:ascii="Arial Narrow" w:hAnsi="Arial Narrow" w:cs="AngsanaUPC"/>
          <w:sz w:val="24"/>
          <w:szCs w:val="24"/>
        </w:rPr>
      </w:pPr>
    </w:p>
    <w:p w:rsidR="00540CA2" w:rsidRPr="001033F5" w:rsidRDefault="00587D89" w:rsidP="00C037CB">
      <w:pPr>
        <w:spacing w:after="0" w:line="288" w:lineRule="auto"/>
        <w:ind w:left="-284" w:right="-285"/>
        <w:jc w:val="both"/>
        <w:rPr>
          <w:rFonts w:ascii="Arial Narrow" w:hAnsi="Arial Narrow" w:cs="AngsanaUPC"/>
          <w:sz w:val="24"/>
          <w:szCs w:val="24"/>
        </w:rPr>
      </w:pPr>
      <w:r>
        <w:rPr>
          <w:rFonts w:ascii="Arial Narrow" w:hAnsi="Arial Narrow" w:cs="AngsanaUPC"/>
          <w:sz w:val="24"/>
          <w:szCs w:val="24"/>
        </w:rPr>
        <w:t>Así, e</w:t>
      </w:r>
      <w:r w:rsidR="00540CA2" w:rsidRPr="001033F5">
        <w:rPr>
          <w:rFonts w:ascii="Arial Narrow" w:hAnsi="Arial Narrow" w:cs="AngsanaUPC"/>
          <w:sz w:val="24"/>
          <w:szCs w:val="24"/>
        </w:rPr>
        <w:t>l agotamiento de proyectos políticos de corte neoliberal,</w:t>
      </w:r>
      <w:r>
        <w:rPr>
          <w:rFonts w:ascii="Arial Narrow" w:hAnsi="Arial Narrow" w:cs="AngsanaUPC"/>
          <w:sz w:val="24"/>
          <w:szCs w:val="24"/>
        </w:rPr>
        <w:t xml:space="preserve"> por un lado, </w:t>
      </w:r>
      <w:r w:rsidR="00540CA2" w:rsidRPr="001033F5">
        <w:rPr>
          <w:rFonts w:ascii="Arial Narrow" w:hAnsi="Arial Narrow" w:cs="AngsanaUPC"/>
          <w:sz w:val="24"/>
          <w:szCs w:val="24"/>
        </w:rPr>
        <w:t xml:space="preserve"> y la expectativa de los pueblos por avanzar a proyectos políticos liberadores, abren un </w:t>
      </w:r>
      <w:r>
        <w:rPr>
          <w:rFonts w:ascii="Arial Narrow" w:hAnsi="Arial Narrow" w:cs="AngsanaUPC"/>
          <w:sz w:val="24"/>
          <w:szCs w:val="24"/>
        </w:rPr>
        <w:t xml:space="preserve">gran </w:t>
      </w:r>
      <w:r w:rsidR="00540CA2" w:rsidRPr="001033F5">
        <w:rPr>
          <w:rFonts w:ascii="Arial Narrow" w:hAnsi="Arial Narrow" w:cs="AngsanaUPC"/>
          <w:sz w:val="24"/>
          <w:szCs w:val="24"/>
        </w:rPr>
        <w:t xml:space="preserve">espacio de oportunidad </w:t>
      </w:r>
      <w:r w:rsidR="00540CA2">
        <w:rPr>
          <w:rFonts w:ascii="Arial Narrow" w:hAnsi="Arial Narrow" w:cs="AngsanaUPC"/>
          <w:sz w:val="24"/>
          <w:szCs w:val="24"/>
        </w:rPr>
        <w:t>par</w:t>
      </w:r>
      <w:r w:rsidR="00540CA2" w:rsidRPr="001033F5">
        <w:rPr>
          <w:rFonts w:ascii="Arial Narrow" w:hAnsi="Arial Narrow" w:cs="AngsanaUPC"/>
          <w:sz w:val="24"/>
          <w:szCs w:val="24"/>
        </w:rPr>
        <w:t>a CEAAL. En estos escenarios, los desafíos identificados por la membrecía son los siguientes:</w:t>
      </w:r>
    </w:p>
    <w:p w:rsidR="00540CA2" w:rsidRPr="001033F5" w:rsidRDefault="00540CA2" w:rsidP="00C037CB">
      <w:pPr>
        <w:spacing w:after="0" w:line="288" w:lineRule="auto"/>
        <w:ind w:left="-284" w:right="-285"/>
        <w:jc w:val="both"/>
        <w:rPr>
          <w:rFonts w:ascii="Arial Narrow" w:hAnsi="Arial Narrow" w:cs="AngsanaUPC"/>
          <w:sz w:val="24"/>
          <w:szCs w:val="24"/>
        </w:rPr>
      </w:pPr>
    </w:p>
    <w:p w:rsidR="00540CA2" w:rsidRPr="001033F5" w:rsidRDefault="00540CA2" w:rsidP="00C037CB">
      <w:pPr>
        <w:pStyle w:val="Prrafodelista"/>
        <w:numPr>
          <w:ilvl w:val="0"/>
          <w:numId w:val="2"/>
        </w:numPr>
        <w:spacing w:after="0" w:line="288" w:lineRule="auto"/>
        <w:ind w:left="-284" w:right="-285"/>
        <w:jc w:val="both"/>
        <w:rPr>
          <w:rFonts w:ascii="Arial Narrow" w:hAnsi="Arial Narrow" w:cs="AngsanaUPC"/>
          <w:sz w:val="24"/>
          <w:szCs w:val="24"/>
        </w:rPr>
      </w:pPr>
      <w:r w:rsidRPr="001033F5">
        <w:rPr>
          <w:rFonts w:ascii="Arial Narrow" w:hAnsi="Arial Narrow" w:cs="AngsanaUPC"/>
          <w:sz w:val="24"/>
          <w:szCs w:val="24"/>
        </w:rPr>
        <w:t>Apoyar con sentido crítico los procesos de cambio, que se dan desde el Estado, tomando opciones en la defensa de los proyectos políticos liberadores frente a los proyectos políticos neoliberales y antipopulares.</w:t>
      </w:r>
    </w:p>
    <w:p w:rsidR="00540CA2" w:rsidRPr="001033F5" w:rsidRDefault="00540CA2" w:rsidP="00C037CB">
      <w:pPr>
        <w:pStyle w:val="Prrafodelista"/>
        <w:numPr>
          <w:ilvl w:val="0"/>
          <w:numId w:val="2"/>
        </w:numPr>
        <w:spacing w:after="0" w:line="288" w:lineRule="auto"/>
        <w:ind w:left="-284" w:right="-285"/>
        <w:jc w:val="both"/>
        <w:rPr>
          <w:rFonts w:ascii="Arial Narrow" w:hAnsi="Arial Narrow"/>
        </w:rPr>
      </w:pPr>
      <w:r w:rsidRPr="001033F5">
        <w:rPr>
          <w:rFonts w:ascii="Arial Narrow" w:hAnsi="Arial Narrow" w:cs="AngsanaUPC"/>
          <w:sz w:val="24"/>
          <w:szCs w:val="24"/>
        </w:rPr>
        <w:t>Identificar nuevos modos de relacionamiento entre Estado y Sociedad Civil, que incorpore el diálogo, la negociación y acuerdos circunscritos a las agendas comunes que se orienten a procesos liberadores.</w:t>
      </w:r>
    </w:p>
    <w:p w:rsidR="00540CA2" w:rsidRPr="001033F5" w:rsidRDefault="00540CA2" w:rsidP="00C037CB">
      <w:pPr>
        <w:pStyle w:val="Prrafodelista"/>
        <w:numPr>
          <w:ilvl w:val="0"/>
          <w:numId w:val="2"/>
        </w:numPr>
        <w:spacing w:after="0" w:line="288" w:lineRule="auto"/>
        <w:ind w:left="-284" w:right="-285"/>
        <w:jc w:val="both"/>
        <w:rPr>
          <w:rFonts w:ascii="Arial Narrow" w:hAnsi="Arial Narrow"/>
        </w:rPr>
      </w:pPr>
      <w:r w:rsidRPr="001033F5">
        <w:rPr>
          <w:rFonts w:ascii="Arial Narrow" w:hAnsi="Arial Narrow" w:cs="AngsanaUPC"/>
          <w:sz w:val="24"/>
          <w:szCs w:val="24"/>
        </w:rPr>
        <w:t>Incidir en las políticas públicas, como movimiento de educadores populares, articulados a los movimientos sociales populares y sus agendas específicas</w:t>
      </w:r>
    </w:p>
    <w:p w:rsidR="00540CA2" w:rsidRDefault="00540CA2" w:rsidP="00C037CB">
      <w:pPr>
        <w:spacing w:after="0" w:line="288" w:lineRule="auto"/>
        <w:ind w:left="-284" w:right="-285"/>
        <w:jc w:val="both"/>
        <w:rPr>
          <w:rFonts w:ascii="Arial Narrow" w:hAnsi="Arial Narrow" w:cs="AngsanaUPC"/>
          <w:b/>
          <w:color w:val="FF0000"/>
          <w:sz w:val="24"/>
          <w:szCs w:val="24"/>
        </w:rPr>
      </w:pPr>
    </w:p>
    <w:p w:rsidR="00540CA2" w:rsidRDefault="00540CA2" w:rsidP="00C037CB">
      <w:pPr>
        <w:spacing w:after="0" w:line="288" w:lineRule="auto"/>
        <w:ind w:left="-284" w:right="-285"/>
        <w:jc w:val="both"/>
        <w:rPr>
          <w:rFonts w:ascii="Arial Narrow" w:hAnsi="Arial Narrow" w:cs="AngsanaUPC"/>
          <w:b/>
          <w:color w:val="FF0000"/>
          <w:sz w:val="24"/>
          <w:szCs w:val="24"/>
        </w:rPr>
      </w:pPr>
    </w:p>
    <w:p w:rsidR="00F426A1" w:rsidRPr="00F426A1" w:rsidRDefault="00AE1F8E" w:rsidP="00C037CB">
      <w:pPr>
        <w:pStyle w:val="Prrafodelista"/>
        <w:numPr>
          <w:ilvl w:val="0"/>
          <w:numId w:val="1"/>
        </w:numPr>
        <w:spacing w:after="0" w:line="288" w:lineRule="auto"/>
        <w:ind w:left="-284" w:right="-285"/>
        <w:jc w:val="both"/>
        <w:rPr>
          <w:rFonts w:ascii="Arial Narrow" w:hAnsi="Arial Narrow" w:cs="AngsanaUPC"/>
          <w:sz w:val="24"/>
          <w:szCs w:val="24"/>
        </w:rPr>
      </w:pPr>
      <w:r w:rsidRPr="00E679BC">
        <w:rPr>
          <w:rFonts w:ascii="Arial Narrow" w:hAnsi="Arial Narrow" w:cs="AngsanaUPC"/>
          <w:b/>
          <w:sz w:val="24"/>
          <w:szCs w:val="24"/>
        </w:rPr>
        <w:t xml:space="preserve">EL CONTEXTO INTERNO: FORTALEZAS PARA APROVECHAR LAS OPORTUNIDADES Y RETOS </w:t>
      </w:r>
    </w:p>
    <w:p w:rsidR="00F426A1" w:rsidRDefault="00F426A1" w:rsidP="00C037CB">
      <w:pPr>
        <w:spacing w:after="0" w:line="288" w:lineRule="auto"/>
        <w:ind w:left="-284" w:right="-285"/>
        <w:jc w:val="both"/>
        <w:rPr>
          <w:rFonts w:ascii="Arial Narrow" w:hAnsi="Arial Narrow" w:cs="AngsanaUPC"/>
          <w:sz w:val="24"/>
          <w:szCs w:val="24"/>
        </w:rPr>
      </w:pPr>
    </w:p>
    <w:p w:rsidR="00AE1F8E" w:rsidRPr="00F426A1" w:rsidRDefault="00AE1F8E" w:rsidP="00C037CB">
      <w:pPr>
        <w:spacing w:after="0" w:line="288" w:lineRule="auto"/>
        <w:ind w:left="-284" w:right="-285"/>
        <w:jc w:val="both"/>
        <w:rPr>
          <w:rFonts w:ascii="Arial Narrow" w:hAnsi="Arial Narrow" w:cs="AngsanaUPC"/>
          <w:sz w:val="24"/>
          <w:szCs w:val="24"/>
        </w:rPr>
      </w:pPr>
      <w:r w:rsidRPr="00F426A1">
        <w:rPr>
          <w:rFonts w:ascii="Arial Narrow" w:hAnsi="Arial Narrow" w:cs="AngsanaUPC"/>
          <w:sz w:val="24"/>
          <w:szCs w:val="24"/>
        </w:rPr>
        <w:t xml:space="preserve">El posicionamiento de CEAAL como movimiento de Educación Popular preocupado de la educación popular es reconocido por los Estado y por las organizaciones de la sociedad civil como un referente en el análisis y propuestas de las políticas educativas, sobre todo en el campo de la educación de </w:t>
      </w:r>
      <w:r w:rsidRPr="00F426A1">
        <w:rPr>
          <w:rFonts w:ascii="Arial Narrow" w:hAnsi="Arial Narrow" w:cs="AngsanaUPC"/>
          <w:b/>
          <w:sz w:val="24"/>
          <w:szCs w:val="24"/>
        </w:rPr>
        <w:t>jóvenes</w:t>
      </w:r>
      <w:r w:rsidRPr="00F426A1">
        <w:rPr>
          <w:rFonts w:ascii="Arial Narrow" w:hAnsi="Arial Narrow" w:cs="AngsanaUPC"/>
          <w:sz w:val="24"/>
          <w:szCs w:val="24"/>
        </w:rPr>
        <w:t xml:space="preserve"> y adultos.  Esta es una fortaleza para buscar una reubicación del rol de CEAAL frente a los Estados, que puede transitar desde el diálogo a la colaboración y asesoría en materia de políticas públicas, incorporando los intereses de los movimientos sociales.             </w:t>
      </w:r>
    </w:p>
    <w:p w:rsidR="00AE1F8E" w:rsidRPr="00E679BC" w:rsidRDefault="00AE1F8E" w:rsidP="00C037CB">
      <w:p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 xml:space="preserve"> La membrecía de CEAAL está articulada de manera diversa y con distintos énfasis a los procesos sociales, políticos y culturales liberadores, en sus dinámicas locales, nacionales y supranacionales, en los que se han abordados con diversas estrategias la defensa de derechos, el fortalecimiento de la democracia participativa, y la solidaridad activa continental en casos de violaciones de derechos. Esta es una fortaleza, pues hay un buen punto de partida para aprovechar las oportunidades que se abren en los escenarios políticos</w:t>
      </w:r>
    </w:p>
    <w:p w:rsidR="00AE1F8E" w:rsidRPr="00E679BC" w:rsidRDefault="00AE1F8E" w:rsidP="00C037CB">
      <w:pPr>
        <w:spacing w:after="0" w:line="288" w:lineRule="auto"/>
        <w:ind w:left="-284" w:right="-285"/>
        <w:jc w:val="both"/>
        <w:rPr>
          <w:rFonts w:ascii="Arial Narrow" w:hAnsi="Arial Narrow" w:cs="AngsanaUPC"/>
          <w:sz w:val="24"/>
          <w:szCs w:val="24"/>
        </w:rPr>
      </w:pPr>
    </w:p>
    <w:p w:rsidR="00AE1F8E" w:rsidRPr="00E679BC" w:rsidRDefault="00AE1F8E" w:rsidP="00C037CB">
      <w:pPr>
        <w:spacing w:after="0" w:line="288" w:lineRule="auto"/>
        <w:ind w:left="-284" w:right="-285"/>
        <w:jc w:val="both"/>
        <w:rPr>
          <w:rFonts w:ascii="Arial Narrow" w:hAnsi="Arial Narrow" w:cs="AngsanaUPC"/>
          <w:i/>
          <w:sz w:val="24"/>
          <w:szCs w:val="24"/>
        </w:rPr>
      </w:pPr>
      <w:r w:rsidRPr="00E679BC">
        <w:rPr>
          <w:rFonts w:ascii="Arial Narrow" w:hAnsi="Arial Narrow" w:cs="AngsanaUPC"/>
          <w:sz w:val="24"/>
          <w:szCs w:val="24"/>
        </w:rPr>
        <w:t>Pero este accionar, está marcado por la  identidad histórica ( quitar anterior) de CEAAL,  como red de instituciones no gubernamentales (</w:t>
      </w:r>
      <w:proofErr w:type="spellStart"/>
      <w:r w:rsidRPr="00E679BC">
        <w:rPr>
          <w:rFonts w:ascii="Arial Narrow" w:hAnsi="Arial Narrow" w:cs="AngsanaUPC"/>
          <w:sz w:val="24"/>
          <w:szCs w:val="24"/>
        </w:rPr>
        <w:t>ONGs</w:t>
      </w:r>
      <w:proofErr w:type="spellEnd"/>
      <w:r w:rsidRPr="00E679BC">
        <w:rPr>
          <w:rFonts w:ascii="Arial Narrow" w:hAnsi="Arial Narrow" w:cs="AngsanaUPC"/>
          <w:sz w:val="24"/>
          <w:szCs w:val="24"/>
        </w:rPr>
        <w:t>), las cuales con el paso del tiempo, y el recorte de los financiamientos externos que llegaban vía proyectos y agencias de cooperación internacional, fueron apuntando a propuestas más localistas, con un perfil más técnico que político, “vaciadas de contenido”</w:t>
      </w:r>
      <w:r w:rsidRPr="00E679BC">
        <w:rPr>
          <w:rStyle w:val="Refdenotaalpie"/>
          <w:rFonts w:ascii="Arial Narrow" w:hAnsi="Arial Narrow" w:cs="AngsanaUPC"/>
          <w:sz w:val="24"/>
          <w:szCs w:val="24"/>
        </w:rPr>
        <w:footnoteReference w:id="6"/>
      </w:r>
      <w:r w:rsidRPr="00E679BC">
        <w:rPr>
          <w:rFonts w:ascii="Arial Narrow" w:hAnsi="Arial Narrow" w:cs="AngsanaUPC"/>
          <w:sz w:val="24"/>
          <w:szCs w:val="24"/>
        </w:rPr>
        <w:t xml:space="preserve"> El reto es convocar a las instituciones del CEAAL a modificar sus agendas y prácticas, para constituirse en </w:t>
      </w:r>
      <w:r w:rsidRPr="00E679BC">
        <w:rPr>
          <w:rFonts w:ascii="Arial Narrow" w:hAnsi="Arial Narrow" w:cs="AngsanaUPC"/>
          <w:i/>
          <w:sz w:val="24"/>
          <w:szCs w:val="24"/>
        </w:rPr>
        <w:t>movimiento de educación popular y movimiento de educadores y educadoras  populares.</w:t>
      </w:r>
    </w:p>
    <w:p w:rsidR="00AE1F8E" w:rsidRPr="00E679BC" w:rsidRDefault="00AE1F8E" w:rsidP="00C037CB">
      <w:pPr>
        <w:spacing w:after="0" w:line="288" w:lineRule="auto"/>
        <w:ind w:left="-284" w:right="-285"/>
        <w:jc w:val="both"/>
        <w:rPr>
          <w:rFonts w:ascii="Arial Narrow" w:hAnsi="Arial Narrow" w:cs="AngsanaUPC"/>
          <w:sz w:val="24"/>
          <w:szCs w:val="24"/>
        </w:rPr>
      </w:pPr>
    </w:p>
    <w:p w:rsidR="00AE1F8E" w:rsidRPr="00E679BC" w:rsidRDefault="00AE1F8E" w:rsidP="00C037CB">
      <w:p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 xml:space="preserve">La acción de CEAAL tuvo muy pocas articulaciones a los movimientos sociales u organizaciones populares que vienen gestando alternativas de poder popular. El reto a nivel interno es avanzar y fortalecer las articulaciones con los movimientos sociales que tengan mayor protagonismo y se alineen a una propuesta política que trascienda lo reivindicativo, y lo gremial, y que pugne por construir poder popular. Este es un reto de primera prioridad para los próximos años. </w:t>
      </w:r>
    </w:p>
    <w:p w:rsidR="00AE1F8E" w:rsidRPr="00E679BC" w:rsidRDefault="00AE1F8E" w:rsidP="00C037CB">
      <w:p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 xml:space="preserve"> </w:t>
      </w:r>
    </w:p>
    <w:p w:rsidR="00AE1F8E" w:rsidRPr="00E679BC" w:rsidRDefault="00AE1F8E" w:rsidP="00C037CB">
      <w:p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 xml:space="preserve">Los temas que han sido materia de análisis y reflexión, de construcción de pensamiento,  son los que hasta la fecha fueron considerados los temas ejes: movimientos sociales, incidencia en el derecho a la educación, economía solidaria, equidad de género, juventudes, interculturalidad, sistematización de experiencias, sobre los cuales hay una importante producción de documentos y libros de sistematizaciones  y propuestas. Para los próximos años el reto es identificar temas que estén vinculados a las agendas y puntos de interés marcados por los movimientos sociales que tomen mayor protagonismo y relevancia política. </w:t>
      </w:r>
    </w:p>
    <w:p w:rsidR="00AE1F8E" w:rsidRPr="00E679BC" w:rsidRDefault="00AE1F8E" w:rsidP="00C037CB">
      <w:pPr>
        <w:spacing w:after="0" w:line="288" w:lineRule="auto"/>
        <w:ind w:left="-284" w:right="-285"/>
        <w:jc w:val="both"/>
        <w:rPr>
          <w:rFonts w:ascii="Arial Narrow" w:hAnsi="Arial Narrow" w:cs="AngsanaUPC"/>
          <w:sz w:val="24"/>
          <w:szCs w:val="24"/>
        </w:rPr>
      </w:pPr>
    </w:p>
    <w:p w:rsidR="00AE1F8E" w:rsidRDefault="00AE1F8E" w:rsidP="00C037CB">
      <w:p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En síntesis, la Asamblea Intermedia de Quito constata los siguientes aspectos clave que constituyen fortalezas en el nivel interno de CEAAL</w:t>
      </w:r>
      <w:r w:rsidRPr="00E679BC">
        <w:rPr>
          <w:rStyle w:val="Refdenotaalpie"/>
          <w:rFonts w:ascii="Arial Narrow" w:hAnsi="Arial Narrow" w:cs="AngsanaUPC"/>
          <w:sz w:val="24"/>
          <w:szCs w:val="24"/>
        </w:rPr>
        <w:footnoteReference w:id="7"/>
      </w:r>
      <w:r w:rsidRPr="00E679BC">
        <w:rPr>
          <w:rFonts w:ascii="Arial Narrow" w:hAnsi="Arial Narrow" w:cs="AngsanaUPC"/>
          <w:sz w:val="24"/>
          <w:szCs w:val="24"/>
        </w:rPr>
        <w:t>:</w:t>
      </w:r>
    </w:p>
    <w:p w:rsidR="00F426A1" w:rsidRPr="00E679BC" w:rsidRDefault="00F426A1" w:rsidP="00C037CB">
      <w:pPr>
        <w:spacing w:after="0" w:line="288" w:lineRule="auto"/>
        <w:ind w:left="-284" w:right="-285"/>
        <w:jc w:val="both"/>
        <w:rPr>
          <w:rFonts w:ascii="Arial Narrow" w:hAnsi="Arial Narrow" w:cs="AngsanaUPC"/>
          <w:sz w:val="24"/>
          <w:szCs w:val="24"/>
        </w:rPr>
      </w:pPr>
    </w:p>
    <w:p w:rsidR="00AE1F8E" w:rsidRPr="00E679BC" w:rsidRDefault="00AE1F8E" w:rsidP="00C037CB">
      <w:pPr>
        <w:pStyle w:val="Prrafodelista"/>
        <w:numPr>
          <w:ilvl w:val="0"/>
          <w:numId w:val="3"/>
        </w:num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 xml:space="preserve">Apuesta por un proyecto de nueva humanidad, articulado entre los seres humanos y la </w:t>
      </w:r>
      <w:proofErr w:type="spellStart"/>
      <w:r w:rsidRPr="00E679BC">
        <w:rPr>
          <w:rFonts w:ascii="Arial Narrow" w:hAnsi="Arial Narrow" w:cs="AngsanaUPC"/>
          <w:sz w:val="24"/>
          <w:szCs w:val="24"/>
        </w:rPr>
        <w:t>Pachamama</w:t>
      </w:r>
      <w:proofErr w:type="spellEnd"/>
    </w:p>
    <w:p w:rsidR="00AE1F8E" w:rsidRPr="00E679BC" w:rsidRDefault="00AE1F8E" w:rsidP="00C037CB">
      <w:pPr>
        <w:pStyle w:val="Prrafodelista"/>
        <w:numPr>
          <w:ilvl w:val="0"/>
          <w:numId w:val="3"/>
        </w:num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Retado por el contexto histórico, político, social y cultural de América Latina y EL Caribe</w:t>
      </w:r>
    </w:p>
    <w:p w:rsidR="00AE1F8E" w:rsidRPr="00E679BC" w:rsidRDefault="00AE1F8E" w:rsidP="00C037CB">
      <w:pPr>
        <w:pStyle w:val="Prrafodelista"/>
        <w:numPr>
          <w:ilvl w:val="0"/>
          <w:numId w:val="3"/>
        </w:num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Consciente de sus debilidades y los retos que tiene por delante</w:t>
      </w:r>
    </w:p>
    <w:p w:rsidR="00AE1F8E" w:rsidRPr="00E679BC" w:rsidRDefault="00AE1F8E" w:rsidP="00C037CB">
      <w:pPr>
        <w:pStyle w:val="Prrafodelista"/>
        <w:numPr>
          <w:ilvl w:val="0"/>
          <w:numId w:val="3"/>
        </w:num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 xml:space="preserve">En la búsqueda de su fortalecimiento político-programático, orgánico y financiero </w:t>
      </w:r>
    </w:p>
    <w:p w:rsidR="00AE1F8E" w:rsidRPr="00E679BC" w:rsidRDefault="00AE1F8E" w:rsidP="00C037CB">
      <w:pPr>
        <w:pStyle w:val="Prrafodelista"/>
        <w:numPr>
          <w:ilvl w:val="0"/>
          <w:numId w:val="3"/>
        </w:num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Con amplias capacidades para generar conocimientos y reflexión política, contextualizando sus prácticas</w:t>
      </w:r>
    </w:p>
    <w:p w:rsidR="00F426A1" w:rsidRPr="00F426A1" w:rsidRDefault="00AE1F8E" w:rsidP="00C037CB">
      <w:pPr>
        <w:pStyle w:val="Prrafodelista"/>
        <w:numPr>
          <w:ilvl w:val="0"/>
          <w:numId w:val="3"/>
        </w:numPr>
        <w:spacing w:after="0" w:line="288" w:lineRule="auto"/>
        <w:ind w:left="-284" w:right="-285"/>
        <w:jc w:val="both"/>
        <w:rPr>
          <w:rFonts w:ascii="Arial Narrow" w:hAnsi="Arial Narrow" w:cs="AngsanaUPC"/>
          <w:sz w:val="24"/>
          <w:szCs w:val="24"/>
        </w:rPr>
      </w:pPr>
      <w:r w:rsidRPr="00F426A1">
        <w:rPr>
          <w:rFonts w:ascii="Arial Narrow" w:hAnsi="Arial Narrow" w:cs="AngsanaUPC"/>
          <w:sz w:val="24"/>
          <w:szCs w:val="24"/>
        </w:rPr>
        <w:t xml:space="preserve">Con capacidad de un ejercicio crítico y autocrítico </w:t>
      </w:r>
    </w:p>
    <w:p w:rsidR="00AE1F8E" w:rsidRPr="00F426A1" w:rsidRDefault="00AE1F8E" w:rsidP="00C037CB">
      <w:pPr>
        <w:pStyle w:val="Prrafodelista"/>
        <w:numPr>
          <w:ilvl w:val="0"/>
          <w:numId w:val="3"/>
        </w:numPr>
        <w:spacing w:after="0" w:line="288" w:lineRule="auto"/>
        <w:ind w:left="-284" w:right="-285"/>
        <w:jc w:val="both"/>
        <w:rPr>
          <w:rFonts w:ascii="Arial Narrow" w:hAnsi="Arial Narrow" w:cs="AngsanaUPC"/>
          <w:sz w:val="24"/>
          <w:szCs w:val="24"/>
        </w:rPr>
      </w:pPr>
      <w:r w:rsidRPr="00F426A1">
        <w:rPr>
          <w:rFonts w:ascii="Arial Narrow" w:hAnsi="Arial Narrow" w:cs="AngsanaUPC"/>
          <w:sz w:val="24"/>
          <w:szCs w:val="24"/>
        </w:rPr>
        <w:t xml:space="preserve">En proceso de afirmación de su identidad como Movimiento de educadores </w:t>
      </w:r>
    </w:p>
    <w:p w:rsidR="00AE1F8E" w:rsidRPr="00E679BC" w:rsidRDefault="00AE1F8E" w:rsidP="00C037CB">
      <w:pPr>
        <w:pStyle w:val="Prrafodelista"/>
        <w:numPr>
          <w:ilvl w:val="0"/>
          <w:numId w:val="3"/>
        </w:numPr>
        <w:spacing w:after="0" w:line="288" w:lineRule="auto"/>
        <w:ind w:left="-284" w:right="-285"/>
        <w:jc w:val="both"/>
        <w:rPr>
          <w:rFonts w:ascii="Arial Narrow" w:hAnsi="Arial Narrow" w:cs="AngsanaUPC"/>
          <w:sz w:val="24"/>
          <w:szCs w:val="24"/>
        </w:rPr>
      </w:pPr>
      <w:r w:rsidRPr="00E679BC">
        <w:rPr>
          <w:rFonts w:ascii="Arial Narrow" w:hAnsi="Arial Narrow" w:cs="AngsanaUPC"/>
          <w:sz w:val="24"/>
          <w:szCs w:val="24"/>
        </w:rPr>
        <w:t>Con un acumulado de prácticas y de construcción de conocimientos y apuestas políticas pedagógicas emancipadoras propias para América Latina y el Caribe</w:t>
      </w:r>
    </w:p>
    <w:p w:rsidR="00AE1F8E" w:rsidRPr="00E679BC" w:rsidRDefault="00AE1F8E" w:rsidP="00C037CB">
      <w:pPr>
        <w:pStyle w:val="Prrafodelista"/>
        <w:spacing w:after="0" w:line="288" w:lineRule="auto"/>
        <w:ind w:left="-284" w:right="-285"/>
        <w:jc w:val="both"/>
        <w:rPr>
          <w:rFonts w:ascii="Arial Narrow" w:hAnsi="Arial Narrow" w:cs="AngsanaUPC"/>
          <w:sz w:val="24"/>
          <w:szCs w:val="24"/>
        </w:rPr>
      </w:pPr>
    </w:p>
    <w:p w:rsidR="00AE1F8E" w:rsidRPr="00E679BC" w:rsidRDefault="00AE1F8E" w:rsidP="00C037CB">
      <w:pPr>
        <w:spacing w:after="0" w:line="288" w:lineRule="auto"/>
        <w:ind w:left="-284" w:right="-285"/>
        <w:jc w:val="both"/>
        <w:rPr>
          <w:rFonts w:ascii="Arial Narrow" w:hAnsi="Arial Narrow" w:cs="AngsanaUPC"/>
          <w:sz w:val="24"/>
          <w:szCs w:val="24"/>
        </w:rPr>
      </w:pPr>
    </w:p>
    <w:p w:rsidR="00AE1F8E" w:rsidRPr="00E679BC" w:rsidRDefault="00AE1F8E" w:rsidP="00C037CB">
      <w:pPr>
        <w:spacing w:after="0" w:line="288" w:lineRule="auto"/>
        <w:ind w:left="-284" w:right="-285"/>
        <w:jc w:val="both"/>
        <w:rPr>
          <w:rFonts w:ascii="Arial Narrow" w:hAnsi="Arial Narrow" w:cs="AngsanaUPC"/>
          <w:sz w:val="24"/>
          <w:szCs w:val="24"/>
        </w:rPr>
      </w:pPr>
    </w:p>
    <w:p w:rsidR="00AE1F8E" w:rsidRPr="00E679BC" w:rsidRDefault="00AE1F8E" w:rsidP="00C037CB">
      <w:pPr>
        <w:spacing w:after="0" w:line="288" w:lineRule="auto"/>
        <w:ind w:left="-284" w:right="-285"/>
        <w:jc w:val="both"/>
        <w:rPr>
          <w:rFonts w:ascii="Arial Narrow" w:hAnsi="Arial Narrow" w:cs="AngsanaUPC"/>
          <w:sz w:val="24"/>
          <w:szCs w:val="24"/>
        </w:rPr>
      </w:pPr>
    </w:p>
    <w:p w:rsidR="00AE1F8E" w:rsidRDefault="00AE1F8E" w:rsidP="00C037CB">
      <w:pPr>
        <w:spacing w:after="0" w:line="288" w:lineRule="auto"/>
        <w:ind w:left="-284" w:right="-285"/>
        <w:jc w:val="both"/>
        <w:rPr>
          <w:rFonts w:ascii="Arial Narrow" w:hAnsi="Arial Narrow" w:cs="AngsanaUPC"/>
          <w:sz w:val="24"/>
          <w:szCs w:val="24"/>
        </w:rPr>
      </w:pPr>
    </w:p>
    <w:p w:rsidR="00F426A1" w:rsidRDefault="00F426A1" w:rsidP="00C037CB">
      <w:pPr>
        <w:spacing w:after="0" w:line="288" w:lineRule="auto"/>
        <w:ind w:left="-284" w:right="-285"/>
        <w:jc w:val="both"/>
        <w:rPr>
          <w:rFonts w:ascii="Arial Narrow" w:hAnsi="Arial Narrow" w:cs="AngsanaUPC"/>
          <w:sz w:val="24"/>
          <w:szCs w:val="24"/>
        </w:rPr>
      </w:pPr>
    </w:p>
    <w:p w:rsidR="00AE1F8E" w:rsidRPr="00E679BC" w:rsidRDefault="00AE1F8E" w:rsidP="00C037CB">
      <w:pPr>
        <w:spacing w:after="0" w:line="288" w:lineRule="auto"/>
        <w:ind w:left="-284" w:right="-285"/>
        <w:jc w:val="center"/>
        <w:rPr>
          <w:rFonts w:ascii="Arial Narrow" w:hAnsi="Arial Narrow" w:cs="AngsanaUPC"/>
          <w:b/>
          <w:sz w:val="24"/>
          <w:szCs w:val="24"/>
        </w:rPr>
      </w:pPr>
      <w:r w:rsidRPr="00E679BC">
        <w:rPr>
          <w:rFonts w:ascii="Arial Narrow" w:hAnsi="Arial Narrow" w:cs="AngsanaUPC"/>
          <w:b/>
          <w:sz w:val="24"/>
          <w:szCs w:val="24"/>
        </w:rPr>
        <w:t>PLAN ESTRATÉGICO 2015-2016</w:t>
      </w:r>
    </w:p>
    <w:p w:rsidR="00AE1F8E" w:rsidRPr="00E679BC" w:rsidRDefault="00AE1F8E" w:rsidP="00C037CB">
      <w:pPr>
        <w:spacing w:after="0" w:line="288" w:lineRule="auto"/>
        <w:ind w:left="-284" w:right="-285"/>
        <w:jc w:val="center"/>
        <w:rPr>
          <w:rFonts w:ascii="Arial Narrow" w:hAnsi="Arial Narrow" w:cs="AngsanaUPC"/>
          <w:b/>
          <w:sz w:val="24"/>
          <w:szCs w:val="24"/>
        </w:rPr>
      </w:pPr>
    </w:p>
    <w:tbl>
      <w:tblPr>
        <w:tblStyle w:val="Tablaconcuadrcula"/>
        <w:tblW w:w="0" w:type="auto"/>
        <w:tblInd w:w="-5" w:type="dxa"/>
        <w:tblLook w:val="04A0" w:firstRow="1" w:lastRow="0" w:firstColumn="1" w:lastColumn="0" w:noHBand="0" w:noVBand="1"/>
      </w:tblPr>
      <w:tblGrid>
        <w:gridCol w:w="8499"/>
      </w:tblGrid>
      <w:tr w:rsidR="00AE1F8E" w:rsidRPr="00E679BC" w:rsidTr="00211173">
        <w:tc>
          <w:tcPr>
            <w:tcW w:w="8499" w:type="dxa"/>
            <w:shd w:val="clear" w:color="auto" w:fill="BFBFBF" w:themeFill="background1" w:themeFillShade="BF"/>
          </w:tcPr>
          <w:p w:rsidR="00AE1F8E" w:rsidRPr="00E679BC" w:rsidRDefault="00AE1F8E" w:rsidP="00C037CB">
            <w:pPr>
              <w:ind w:left="-284" w:right="-285"/>
              <w:jc w:val="center"/>
              <w:rPr>
                <w:rFonts w:ascii="Arial Narrow" w:hAnsi="Arial Narrow" w:cs="AngsanaUPC"/>
                <w:b/>
                <w:sz w:val="24"/>
                <w:szCs w:val="24"/>
              </w:rPr>
            </w:pPr>
            <w:r w:rsidRPr="00E679BC">
              <w:rPr>
                <w:rFonts w:ascii="Arial Narrow" w:hAnsi="Arial Narrow" w:cs="AngsanaUPC"/>
                <w:b/>
                <w:sz w:val="24"/>
                <w:szCs w:val="24"/>
              </w:rPr>
              <w:t>MISIÓN</w:t>
            </w:r>
            <w:r w:rsidRPr="00E679BC">
              <w:rPr>
                <w:rStyle w:val="Refdenotaalpie"/>
                <w:rFonts w:ascii="Arial Narrow" w:hAnsi="Arial Narrow" w:cs="AngsanaUPC"/>
                <w:b/>
                <w:sz w:val="24"/>
                <w:szCs w:val="24"/>
              </w:rPr>
              <w:footnoteReference w:id="8"/>
            </w:r>
          </w:p>
          <w:p w:rsidR="00AE1F8E" w:rsidRPr="00E679BC" w:rsidRDefault="00AE1F8E" w:rsidP="00C037CB">
            <w:pPr>
              <w:ind w:left="-284" w:right="-285"/>
              <w:jc w:val="center"/>
              <w:rPr>
                <w:rFonts w:ascii="Arial Narrow" w:hAnsi="Arial Narrow" w:cs="AngsanaUPC"/>
                <w:b/>
                <w:sz w:val="24"/>
                <w:szCs w:val="24"/>
              </w:rPr>
            </w:pPr>
          </w:p>
          <w:p w:rsidR="00AE1F8E" w:rsidRPr="00E679BC" w:rsidRDefault="00AE1F8E" w:rsidP="00C037CB">
            <w:pPr>
              <w:ind w:left="-284" w:right="-285"/>
              <w:jc w:val="center"/>
              <w:rPr>
                <w:rFonts w:ascii="Arial Narrow" w:hAnsi="Arial Narrow" w:cs="AngsanaUPC"/>
                <w:b/>
                <w:sz w:val="24"/>
                <w:szCs w:val="24"/>
              </w:rPr>
            </w:pPr>
          </w:p>
        </w:tc>
      </w:tr>
    </w:tbl>
    <w:p w:rsidR="00AE1F8E" w:rsidRPr="00E679BC" w:rsidRDefault="00AE1F8E" w:rsidP="00C037CB">
      <w:pPr>
        <w:shd w:val="clear" w:color="auto" w:fill="FFFFFF" w:themeFill="background1"/>
        <w:spacing w:before="100" w:beforeAutospacing="1" w:after="100" w:afterAutospacing="1" w:line="240" w:lineRule="auto"/>
        <w:ind w:left="-284" w:right="-285"/>
        <w:jc w:val="both"/>
        <w:rPr>
          <w:rFonts w:ascii="Arial Narrow" w:eastAsia="Times New Roman" w:hAnsi="Arial Narrow" w:cs="AngsanaUPC"/>
          <w:sz w:val="24"/>
          <w:szCs w:val="24"/>
          <w:lang w:eastAsia="es-PE"/>
        </w:rPr>
      </w:pPr>
      <w:r w:rsidRPr="00E679BC">
        <w:rPr>
          <w:rFonts w:ascii="Arial Narrow" w:eastAsia="Times New Roman" w:hAnsi="Arial Narrow" w:cs="AngsanaUPC"/>
          <w:sz w:val="24"/>
          <w:szCs w:val="24"/>
          <w:shd w:val="clear" w:color="auto" w:fill="FFFFFF" w:themeFill="background1"/>
          <w:lang w:eastAsia="es-PE"/>
        </w:rPr>
        <w:lastRenderedPageBreak/>
        <w:t xml:space="preserve">Somos un movimiento de Educación Popular latinoamericano y caribeño </w:t>
      </w:r>
      <w:r w:rsidRPr="00E679BC">
        <w:rPr>
          <w:rFonts w:ascii="Arial Narrow" w:eastAsia="Times New Roman" w:hAnsi="Arial Narrow" w:cs="AngsanaUPC"/>
          <w:sz w:val="24"/>
          <w:szCs w:val="24"/>
          <w:lang w:eastAsia="es-PE"/>
        </w:rPr>
        <w:t xml:space="preserve">, y un movimiento de educadoras y educadores populares que acompaña procesos de transformación educativa, social, política, cultural y económica, de las sociedades latinoamericanas y del Caribe, en escenarios locales, nacionales y regionales, en diálogo con el mundo, y realiza una acción política a favor de la soberanía e integración de los pueblos, la justicia social y ambiental, la democracia participativa, desde las perspectivas de los derechos humanos, la equidad de género, la interculturalidad crítica y una opción ética, pedagógica y política emancipadora. </w:t>
      </w:r>
    </w:p>
    <w:p w:rsidR="00AE1F8E" w:rsidRPr="00E679BC" w:rsidRDefault="00AE1F8E" w:rsidP="00C037CB">
      <w:pPr>
        <w:spacing w:before="100" w:beforeAutospacing="1" w:after="100" w:afterAutospacing="1" w:line="240" w:lineRule="auto"/>
        <w:ind w:left="-284" w:right="-285"/>
        <w:jc w:val="both"/>
        <w:rPr>
          <w:rFonts w:ascii="Arial Narrow" w:eastAsia="Times New Roman" w:hAnsi="Arial Narrow" w:cs="AngsanaUPC"/>
          <w:sz w:val="24"/>
          <w:szCs w:val="24"/>
          <w:lang w:eastAsia="es-PE"/>
        </w:rPr>
      </w:pPr>
    </w:p>
    <w:tbl>
      <w:tblPr>
        <w:tblStyle w:val="Tablaconcuadrcula"/>
        <w:tblW w:w="0" w:type="auto"/>
        <w:tblLook w:val="04A0" w:firstRow="1" w:lastRow="0" w:firstColumn="1" w:lastColumn="0" w:noHBand="0" w:noVBand="1"/>
      </w:tblPr>
      <w:tblGrid>
        <w:gridCol w:w="8494"/>
      </w:tblGrid>
      <w:tr w:rsidR="00AE1F8E" w:rsidRPr="00E679BC" w:rsidTr="00D060C6">
        <w:tc>
          <w:tcPr>
            <w:tcW w:w="8494" w:type="dxa"/>
            <w:shd w:val="clear" w:color="auto" w:fill="BFBFBF" w:themeFill="background1" w:themeFillShade="BF"/>
          </w:tcPr>
          <w:p w:rsidR="00AE1F8E" w:rsidRPr="00E679BC" w:rsidRDefault="00AE1F8E" w:rsidP="00C037CB">
            <w:pPr>
              <w:spacing w:before="100" w:beforeAutospacing="1" w:after="100" w:afterAutospacing="1"/>
              <w:ind w:left="-284" w:right="-285"/>
              <w:jc w:val="center"/>
              <w:rPr>
                <w:rFonts w:ascii="Arial Narrow" w:eastAsia="Times New Roman" w:hAnsi="Arial Narrow" w:cs="AngsanaUPC"/>
                <w:b/>
                <w:bCs/>
                <w:sz w:val="24"/>
                <w:szCs w:val="24"/>
                <w:lang w:eastAsia="es-PE"/>
              </w:rPr>
            </w:pPr>
            <w:r w:rsidRPr="00E679BC">
              <w:rPr>
                <w:rFonts w:ascii="Arial Narrow" w:eastAsia="Times New Roman" w:hAnsi="Arial Narrow" w:cs="AngsanaUPC"/>
                <w:b/>
                <w:bCs/>
                <w:sz w:val="24"/>
                <w:szCs w:val="24"/>
                <w:lang w:eastAsia="es-PE"/>
              </w:rPr>
              <w:t>VISIÓN </w:t>
            </w:r>
          </w:p>
          <w:p w:rsidR="00AE1F8E" w:rsidRPr="00E679BC" w:rsidRDefault="00AE1F8E" w:rsidP="00C037CB">
            <w:pPr>
              <w:spacing w:before="100" w:beforeAutospacing="1" w:after="100" w:afterAutospacing="1"/>
              <w:ind w:left="-284" w:right="-285"/>
              <w:jc w:val="center"/>
              <w:rPr>
                <w:rFonts w:ascii="Arial Narrow" w:eastAsia="Times New Roman" w:hAnsi="Arial Narrow" w:cs="AngsanaUPC"/>
                <w:b/>
                <w:bCs/>
                <w:sz w:val="24"/>
                <w:szCs w:val="24"/>
                <w:lang w:eastAsia="es-PE"/>
              </w:rPr>
            </w:pPr>
          </w:p>
        </w:tc>
      </w:tr>
    </w:tbl>
    <w:p w:rsidR="00AE1F8E" w:rsidRPr="00E679BC" w:rsidRDefault="00AE1F8E" w:rsidP="00C037CB">
      <w:pPr>
        <w:spacing w:before="100" w:beforeAutospacing="1" w:after="100" w:afterAutospacing="1" w:line="240" w:lineRule="auto"/>
        <w:ind w:left="-284" w:right="-285"/>
        <w:jc w:val="both"/>
        <w:rPr>
          <w:rFonts w:ascii="Arial Narrow" w:eastAsia="Times New Roman" w:hAnsi="Arial Narrow" w:cs="AngsanaUPC"/>
          <w:sz w:val="24"/>
          <w:szCs w:val="24"/>
          <w:lang w:eastAsia="es-PE"/>
        </w:rPr>
      </w:pPr>
      <w:r w:rsidRPr="00E679BC">
        <w:rPr>
          <w:rFonts w:ascii="Arial Narrow" w:eastAsia="Times New Roman" w:hAnsi="Arial Narrow" w:cs="AngsanaUPC"/>
          <w:sz w:val="24"/>
          <w:szCs w:val="24"/>
          <w:lang w:eastAsia="es-PE"/>
        </w:rPr>
        <w:t>Un CEAAL que al 2016 es un movimiento de educadores populares, que avanza en la realización de una acción política articulado a movimientos sociales populares de AL y El Caribe que defienden sus derechos y asumen un rol político a favor de proyectos emancipadores, hace incidencia para cambiar o mejorar las políticas públicas en función de los intereses populares y desde esa práctica recrea conocimientos. Su membrecía se ve ampliada con la presencia de personas e instituciones educativas, académicas y gremiales, y se desarrollan espacios de reflexión y debate internos y públicos, producen acciones conjuntas con diferentes movimientos, y se logra un posicionamiento como referente de la Educación Popular. Con una estructura flexible, con responsabilidades y liderazgos compartidos, según territorios, temas y agendas específicas, y cuenta con una política de autofinanciamiento con base en (quitar en base a) la corresponsabilidad, y promueve diversas formas de financiamiento.</w:t>
      </w:r>
    </w:p>
    <w:p w:rsidR="00211173" w:rsidRDefault="00211173" w:rsidP="00C037CB">
      <w:pPr>
        <w:ind w:left="-284" w:right="-285"/>
        <w:rPr>
          <w:rFonts w:ascii="Arial Narrow" w:eastAsia="Times New Roman" w:hAnsi="Arial Narrow" w:cs="AngsanaUPC"/>
          <w:b/>
          <w:color w:val="FF0000"/>
          <w:sz w:val="24"/>
          <w:szCs w:val="24"/>
          <w:lang w:eastAsia="es-PE"/>
        </w:rPr>
      </w:pPr>
    </w:p>
    <w:tbl>
      <w:tblPr>
        <w:tblStyle w:val="Tablaconcuadrcula"/>
        <w:tblW w:w="0" w:type="auto"/>
        <w:tblLook w:val="04A0" w:firstRow="1" w:lastRow="0" w:firstColumn="1" w:lastColumn="0" w:noHBand="0" w:noVBand="1"/>
      </w:tblPr>
      <w:tblGrid>
        <w:gridCol w:w="8494"/>
      </w:tblGrid>
      <w:tr w:rsidR="00211173" w:rsidRPr="00211173" w:rsidTr="00211173">
        <w:tc>
          <w:tcPr>
            <w:tcW w:w="8494" w:type="dxa"/>
            <w:shd w:val="clear" w:color="auto" w:fill="BFBFBF" w:themeFill="background1" w:themeFillShade="BF"/>
          </w:tcPr>
          <w:p w:rsidR="00211173" w:rsidRDefault="00211173" w:rsidP="00C037CB">
            <w:pPr>
              <w:ind w:left="-284" w:right="-285"/>
              <w:jc w:val="center"/>
              <w:rPr>
                <w:rFonts w:ascii="Arial Narrow" w:eastAsia="Times New Roman" w:hAnsi="Arial Narrow" w:cs="AngsanaUPC"/>
                <w:b/>
                <w:sz w:val="24"/>
                <w:szCs w:val="24"/>
                <w:lang w:eastAsia="es-PE"/>
              </w:rPr>
            </w:pPr>
            <w:r w:rsidRPr="00211173">
              <w:rPr>
                <w:rFonts w:ascii="Arial Narrow" w:eastAsia="Times New Roman" w:hAnsi="Arial Narrow" w:cs="AngsanaUPC"/>
                <w:b/>
                <w:sz w:val="24"/>
                <w:szCs w:val="24"/>
                <w:lang w:eastAsia="es-PE"/>
              </w:rPr>
              <w:t>NUESTRAS PRINCIPALES ORIENTACIONES</w:t>
            </w:r>
          </w:p>
          <w:p w:rsidR="00211173" w:rsidRDefault="00211173" w:rsidP="00C037CB">
            <w:pPr>
              <w:ind w:left="-284" w:right="-285"/>
              <w:jc w:val="center"/>
              <w:rPr>
                <w:rFonts w:ascii="Arial Narrow" w:eastAsia="Times New Roman" w:hAnsi="Arial Narrow" w:cs="AngsanaUPC"/>
                <w:b/>
                <w:sz w:val="24"/>
                <w:szCs w:val="24"/>
                <w:lang w:eastAsia="es-PE"/>
              </w:rPr>
            </w:pPr>
          </w:p>
          <w:p w:rsidR="00211173" w:rsidRPr="00211173" w:rsidRDefault="00211173" w:rsidP="00C037CB">
            <w:pPr>
              <w:ind w:left="-284" w:right="-285"/>
              <w:jc w:val="center"/>
              <w:rPr>
                <w:rFonts w:ascii="Arial Narrow" w:eastAsia="Times New Roman" w:hAnsi="Arial Narrow" w:cs="AngsanaUPC"/>
                <w:b/>
                <w:sz w:val="24"/>
                <w:szCs w:val="24"/>
                <w:lang w:eastAsia="es-PE"/>
              </w:rPr>
            </w:pPr>
          </w:p>
        </w:tc>
      </w:tr>
    </w:tbl>
    <w:p w:rsidR="00211173" w:rsidRPr="00211173" w:rsidRDefault="00211173" w:rsidP="00C037CB">
      <w:pPr>
        <w:ind w:left="-284" w:right="-285"/>
        <w:rPr>
          <w:rFonts w:ascii="Arial Narrow" w:eastAsia="Times New Roman" w:hAnsi="Arial Narrow" w:cs="AngsanaUPC"/>
          <w:b/>
          <w:sz w:val="24"/>
          <w:szCs w:val="24"/>
          <w:lang w:eastAsia="es-PE"/>
        </w:rPr>
      </w:pPr>
    </w:p>
    <w:p w:rsidR="00211173" w:rsidRPr="00E679BC" w:rsidRDefault="00211173" w:rsidP="00C037CB">
      <w:pPr>
        <w:spacing w:before="100" w:beforeAutospacing="1" w:after="100" w:afterAutospacing="1" w:line="240" w:lineRule="auto"/>
        <w:ind w:left="-284" w:right="-285"/>
        <w:jc w:val="both"/>
        <w:rPr>
          <w:rFonts w:ascii="Arial Narrow" w:eastAsia="Times New Roman" w:hAnsi="Arial Narrow" w:cs="AngsanaUPC"/>
          <w:sz w:val="24"/>
          <w:szCs w:val="24"/>
          <w:lang w:eastAsia="es-PE"/>
        </w:rPr>
      </w:pPr>
      <w:r w:rsidRPr="00E679BC">
        <w:rPr>
          <w:rFonts w:ascii="Arial Narrow" w:eastAsia="Times New Roman" w:hAnsi="Arial Narrow" w:cs="AngsanaUPC"/>
          <w:sz w:val="24"/>
          <w:szCs w:val="24"/>
          <w:lang w:eastAsia="es-PE"/>
        </w:rPr>
        <w:t>Reafirmamos que la EP en lo epistemológico busca la construcción de un nuevo conocimiento, entendiendo la EP como un acto liberador, en el que el conocimiento es construcción social permanente de los sujetos, ligados a dinámicas reales socio económicas, políticas, culturales, ambientales, de género, que requieren de nuevos diálogos con corrientes de pensamiento que nos interpelan y enriquecen nuestras visiones.</w:t>
      </w:r>
    </w:p>
    <w:p w:rsidR="00211173" w:rsidRPr="00E679BC" w:rsidRDefault="00211173" w:rsidP="00C037CB">
      <w:pPr>
        <w:spacing w:before="100" w:beforeAutospacing="1" w:after="100" w:afterAutospacing="1" w:line="240" w:lineRule="auto"/>
        <w:ind w:left="-284" w:right="-285"/>
        <w:jc w:val="both"/>
        <w:rPr>
          <w:rFonts w:ascii="Arial Narrow" w:eastAsia="Times New Roman" w:hAnsi="Arial Narrow" w:cs="AngsanaUPC"/>
          <w:sz w:val="24"/>
          <w:szCs w:val="24"/>
          <w:lang w:eastAsia="es-PE"/>
        </w:rPr>
      </w:pPr>
      <w:r w:rsidRPr="00E679BC">
        <w:rPr>
          <w:rFonts w:ascii="Arial Narrow" w:eastAsia="Times New Roman" w:hAnsi="Arial Narrow" w:cs="AngsanaUPC"/>
          <w:sz w:val="24"/>
          <w:szCs w:val="24"/>
          <w:lang w:eastAsia="es-PE"/>
        </w:rPr>
        <w:t>Desde la pedagogía entendemos que es un proceso socio educativo, que se basa en una pedagogía crítica, democrática, una pedagogía del diálogo que tiene como punto de partida la experiencia y vivencia de los actores sociales, para volver a la vida transformándola.</w:t>
      </w:r>
    </w:p>
    <w:p w:rsidR="00211173" w:rsidRPr="00E679BC" w:rsidRDefault="00211173" w:rsidP="00C037CB">
      <w:pPr>
        <w:spacing w:before="100" w:beforeAutospacing="1" w:after="100" w:afterAutospacing="1" w:line="240" w:lineRule="auto"/>
        <w:ind w:left="-284" w:right="-285"/>
        <w:jc w:val="both"/>
        <w:rPr>
          <w:rFonts w:ascii="Arial Narrow" w:eastAsia="Times New Roman" w:hAnsi="Arial Narrow" w:cs="AngsanaUPC"/>
          <w:sz w:val="24"/>
          <w:szCs w:val="24"/>
          <w:lang w:eastAsia="es-PE"/>
        </w:rPr>
      </w:pPr>
      <w:r w:rsidRPr="00E679BC">
        <w:rPr>
          <w:rFonts w:ascii="Arial Narrow" w:eastAsia="Times New Roman" w:hAnsi="Arial Narrow" w:cs="AngsanaUPC"/>
          <w:sz w:val="24"/>
          <w:szCs w:val="24"/>
          <w:lang w:eastAsia="es-PE"/>
        </w:rPr>
        <w:t xml:space="preserve">Somos un movimiento de educación popular porque generamos y compartimos propuestas socioeducativas emancipadoras y  así nos articulamos a los movimientos sociales y organizaciones sociales de los diferentes contextos latinoamericanos y caribeños, porque allí se nutre nuestro pensamiento y nuestra práctica educativa, al lado de quienes luchan por su liberación contra la explotación capitalista, contra el modelo neoliberal que agudiza la pobreza y la exclusión económica y social, al lado de los movimientos medioambientalistas, de las luchas de los pueblos y culturas originarias, </w:t>
      </w:r>
      <w:r w:rsidRPr="003A0412">
        <w:rPr>
          <w:rFonts w:ascii="Arial Narrow" w:eastAsia="Times New Roman" w:hAnsi="Arial Narrow" w:cs="AngsanaUPC"/>
          <w:sz w:val="24"/>
          <w:szCs w:val="24"/>
          <w:lang w:eastAsia="es-PE"/>
        </w:rPr>
        <w:t xml:space="preserve">de los movimientos por la paz, el de las mujeres que demandan derechos específicos y equidad de género,  y una ética del cuidado de la vida, </w:t>
      </w:r>
      <w:r w:rsidRPr="00E679BC">
        <w:rPr>
          <w:rFonts w:ascii="Arial Narrow" w:eastAsia="Times New Roman" w:hAnsi="Arial Narrow" w:cs="AngsanaUPC"/>
          <w:sz w:val="24"/>
          <w:szCs w:val="24"/>
          <w:lang w:eastAsia="es-PE"/>
        </w:rPr>
        <w:t xml:space="preserve">al lado de los movimientos de los productores </w:t>
      </w:r>
      <w:r w:rsidRPr="00E679BC">
        <w:rPr>
          <w:rFonts w:ascii="Arial Narrow" w:eastAsia="Times New Roman" w:hAnsi="Arial Narrow" w:cs="AngsanaUPC"/>
          <w:sz w:val="24"/>
          <w:szCs w:val="24"/>
          <w:lang w:eastAsia="es-PE"/>
        </w:rPr>
        <w:lastRenderedPageBreak/>
        <w:t>del campo que reclaman tierra y acceso a mercados, al lado de los pueblos que luchan contra la imposición de los tratados de libre comercio, y los que luchan contra el pago de la deuda externa por injusta, al lado de los movimientos de derechos de los inmigrantes que son la fuerza laboral explotada que ocupa los puestos de más bajo nivel salarial y de condiciones de trabajo en EEUU y Europa.</w:t>
      </w:r>
    </w:p>
    <w:p w:rsidR="003A0412" w:rsidRDefault="00211173" w:rsidP="00C037CB">
      <w:pPr>
        <w:ind w:left="-284" w:right="-285"/>
        <w:rPr>
          <w:rFonts w:ascii="Arial Narrow" w:eastAsia="Times New Roman" w:hAnsi="Arial Narrow" w:cs="AngsanaUPC"/>
          <w:sz w:val="24"/>
          <w:szCs w:val="24"/>
          <w:lang w:eastAsia="es-PE"/>
        </w:rPr>
      </w:pPr>
      <w:r w:rsidRPr="00E679BC">
        <w:rPr>
          <w:rFonts w:ascii="Arial Narrow" w:eastAsia="Times New Roman" w:hAnsi="Arial Narrow" w:cs="AngsanaUPC"/>
          <w:sz w:val="24"/>
          <w:szCs w:val="24"/>
          <w:lang w:eastAsia="es-PE"/>
        </w:rPr>
        <w:t>Somos un movimiento que se articula a los actores sociales constituyéndonos todos en actores de cambio político en que lo educativo constituye un aporte fundamental. Nuestra acción transformadora se nutre de la diversidad cultural que recoge de todas las culturas su propia cosmovisión, promueve lazos de hermandad y diálogo intercultural en aras de la convivencia humana, de la justicia social y el desarrollo de las personas y comunidades en igualdad de oportunidades y con sentido no consumista de la vida, que aspira a que hombres y mujeres, vivamos como seres productivos, creativos, solidarios, con pensamiento crítico, y podamos construir una gran colectividad humana universal en bienestar, en paz, con alegría, humor y amor</w:t>
      </w:r>
      <w:r w:rsidR="003A0412">
        <w:rPr>
          <w:rFonts w:ascii="Arial Narrow" w:eastAsia="Times New Roman" w:hAnsi="Arial Narrow" w:cs="AngsanaUPC"/>
          <w:sz w:val="24"/>
          <w:szCs w:val="24"/>
          <w:lang w:eastAsia="es-PE"/>
        </w:rPr>
        <w:t>.</w:t>
      </w:r>
    </w:p>
    <w:tbl>
      <w:tblPr>
        <w:tblStyle w:val="Tablaconcuadrcula"/>
        <w:tblW w:w="0" w:type="auto"/>
        <w:tblLook w:val="04A0" w:firstRow="1" w:lastRow="0" w:firstColumn="1" w:lastColumn="0" w:noHBand="0" w:noVBand="1"/>
      </w:tblPr>
      <w:tblGrid>
        <w:gridCol w:w="8494"/>
      </w:tblGrid>
      <w:tr w:rsidR="00AE1F8E" w:rsidRPr="003A0412" w:rsidTr="00D060C6">
        <w:tc>
          <w:tcPr>
            <w:tcW w:w="8494" w:type="dxa"/>
            <w:shd w:val="clear" w:color="auto" w:fill="BFBFBF" w:themeFill="background1" w:themeFillShade="BF"/>
          </w:tcPr>
          <w:p w:rsidR="00AE1F8E" w:rsidRPr="003A0412" w:rsidRDefault="00AE1F8E" w:rsidP="00C037CB">
            <w:pPr>
              <w:ind w:left="-284" w:right="-285"/>
              <w:jc w:val="center"/>
              <w:rPr>
                <w:rFonts w:ascii="Arial Narrow" w:hAnsi="Arial Narrow" w:cs="AngsanaUPC"/>
                <w:b/>
                <w:sz w:val="24"/>
                <w:szCs w:val="24"/>
              </w:rPr>
            </w:pPr>
            <w:r w:rsidRPr="003A0412">
              <w:rPr>
                <w:rFonts w:ascii="Arial Narrow" w:hAnsi="Arial Narrow" w:cs="AngsanaUPC"/>
                <w:b/>
                <w:sz w:val="24"/>
                <w:szCs w:val="24"/>
              </w:rPr>
              <w:t>OBJETIVOS ESTRATÉGICOS</w:t>
            </w:r>
          </w:p>
          <w:p w:rsidR="00AE1F8E" w:rsidRPr="003A0412" w:rsidRDefault="00AE1F8E" w:rsidP="00C037CB">
            <w:pPr>
              <w:ind w:left="-284" w:right="-285"/>
              <w:rPr>
                <w:rFonts w:ascii="Arial Narrow" w:hAnsi="Arial Narrow" w:cs="AngsanaUPC"/>
                <w:b/>
                <w:sz w:val="24"/>
                <w:szCs w:val="24"/>
              </w:rPr>
            </w:pPr>
          </w:p>
        </w:tc>
      </w:tr>
    </w:tbl>
    <w:p w:rsidR="00AE1F8E" w:rsidRPr="003A0412" w:rsidRDefault="00AE1F8E" w:rsidP="00C037CB">
      <w:pPr>
        <w:pStyle w:val="Prrafodelista"/>
        <w:spacing w:line="240" w:lineRule="auto"/>
        <w:ind w:left="-284" w:right="-285"/>
        <w:rPr>
          <w:rFonts w:ascii="Arial Narrow" w:hAnsi="Arial Narrow" w:cs="AngsanaUPC"/>
          <w:b/>
          <w:sz w:val="24"/>
          <w:szCs w:val="24"/>
          <w:u w:val="single"/>
        </w:rPr>
      </w:pPr>
    </w:p>
    <w:p w:rsidR="00AE1F8E" w:rsidRPr="003A0412" w:rsidRDefault="00AE1F8E" w:rsidP="00C037CB">
      <w:pPr>
        <w:pStyle w:val="Prrafodelista"/>
        <w:spacing w:line="240" w:lineRule="auto"/>
        <w:ind w:left="-284" w:right="-285"/>
        <w:rPr>
          <w:rFonts w:ascii="Arial Narrow" w:hAnsi="Arial Narrow" w:cs="AngsanaUPC"/>
          <w:b/>
          <w:sz w:val="24"/>
          <w:szCs w:val="24"/>
          <w:u w:val="single"/>
        </w:rPr>
      </w:pPr>
    </w:p>
    <w:p w:rsidR="00AE1F8E" w:rsidRPr="003A0412" w:rsidRDefault="003A0412" w:rsidP="00C037CB">
      <w:pPr>
        <w:pStyle w:val="Prrafodelista"/>
        <w:numPr>
          <w:ilvl w:val="0"/>
          <w:numId w:val="4"/>
        </w:numPr>
        <w:spacing w:line="240" w:lineRule="auto"/>
        <w:ind w:left="-284" w:right="-285"/>
        <w:rPr>
          <w:rFonts w:ascii="Arial Narrow" w:hAnsi="Arial Narrow" w:cs="AngsanaUPC"/>
          <w:sz w:val="24"/>
          <w:szCs w:val="24"/>
          <w:u w:val="single"/>
        </w:rPr>
      </w:pPr>
      <w:r w:rsidRPr="003A0412">
        <w:rPr>
          <w:rFonts w:ascii="Arial Narrow" w:hAnsi="Arial Narrow" w:cs="AngsanaUPC"/>
          <w:sz w:val="24"/>
          <w:szCs w:val="24"/>
        </w:rPr>
        <w:t>Profundizar el posicionamiento político-programático de CEAAL como movimiento de educación popular y como movimiento de educadoras y educadores populares, ante los desafíos de los contex</w:t>
      </w:r>
      <w:r>
        <w:rPr>
          <w:rFonts w:ascii="Arial Narrow" w:hAnsi="Arial Narrow" w:cs="AngsanaUPC"/>
          <w:sz w:val="24"/>
          <w:szCs w:val="24"/>
        </w:rPr>
        <w:t>tos complejos y cambiantes de América L</w:t>
      </w:r>
      <w:r w:rsidRPr="003A0412">
        <w:rPr>
          <w:rFonts w:ascii="Arial Narrow" w:hAnsi="Arial Narrow" w:cs="AngsanaUPC"/>
          <w:sz w:val="24"/>
          <w:szCs w:val="24"/>
        </w:rPr>
        <w:t xml:space="preserve">atina y </w:t>
      </w:r>
      <w:r>
        <w:rPr>
          <w:rFonts w:ascii="Arial Narrow" w:hAnsi="Arial Narrow" w:cs="AngsanaUPC"/>
          <w:sz w:val="24"/>
          <w:szCs w:val="24"/>
        </w:rPr>
        <w:t>El C</w:t>
      </w:r>
      <w:r w:rsidRPr="003A0412">
        <w:rPr>
          <w:rFonts w:ascii="Arial Narrow" w:hAnsi="Arial Narrow" w:cs="AngsanaUPC"/>
          <w:sz w:val="24"/>
          <w:szCs w:val="24"/>
        </w:rPr>
        <w:t>aribe</w:t>
      </w:r>
      <w:r>
        <w:rPr>
          <w:rFonts w:ascii="Arial Narrow" w:hAnsi="Arial Narrow" w:cs="AngsanaUPC"/>
          <w:sz w:val="24"/>
          <w:szCs w:val="24"/>
        </w:rPr>
        <w:t>.</w:t>
      </w:r>
    </w:p>
    <w:p w:rsidR="00AE1F8E" w:rsidRPr="003A0412" w:rsidRDefault="00AE1F8E" w:rsidP="00C037CB">
      <w:pPr>
        <w:pStyle w:val="Prrafodelista"/>
        <w:spacing w:line="240" w:lineRule="auto"/>
        <w:ind w:left="-284" w:right="-285"/>
        <w:rPr>
          <w:rFonts w:ascii="Arial Narrow" w:hAnsi="Arial Narrow" w:cs="AngsanaUPC"/>
          <w:sz w:val="24"/>
          <w:szCs w:val="24"/>
          <w:u w:val="single"/>
        </w:rPr>
      </w:pPr>
    </w:p>
    <w:p w:rsidR="00AE1F8E" w:rsidRDefault="003A0412" w:rsidP="00C037CB">
      <w:pPr>
        <w:pStyle w:val="Prrafodelista"/>
        <w:numPr>
          <w:ilvl w:val="0"/>
          <w:numId w:val="4"/>
        </w:numPr>
        <w:spacing w:line="240" w:lineRule="auto"/>
        <w:ind w:left="-284" w:right="-285"/>
        <w:rPr>
          <w:rFonts w:ascii="Arial Narrow" w:hAnsi="Arial Narrow" w:cs="AngsanaUPC"/>
          <w:sz w:val="24"/>
          <w:szCs w:val="24"/>
        </w:rPr>
      </w:pPr>
      <w:r w:rsidRPr="003A0412">
        <w:rPr>
          <w:rFonts w:ascii="Arial Narrow" w:hAnsi="Arial Narrow" w:cs="AngsanaUPC"/>
          <w:sz w:val="24"/>
          <w:szCs w:val="24"/>
        </w:rPr>
        <w:t>Avanzar a transformar nuestra organización para hacerla coherente con la agilidad, flexibilidad, eficacia y eficiencia que requiere ser movimiento.</w:t>
      </w:r>
    </w:p>
    <w:p w:rsidR="003A0412" w:rsidRPr="003A0412" w:rsidRDefault="003A0412" w:rsidP="00C037CB">
      <w:pPr>
        <w:pStyle w:val="Prrafodelista"/>
        <w:ind w:left="-284" w:right="-285"/>
        <w:rPr>
          <w:rFonts w:ascii="Arial Narrow" w:hAnsi="Arial Narrow" w:cs="AngsanaUPC"/>
          <w:sz w:val="24"/>
          <w:szCs w:val="24"/>
        </w:rPr>
      </w:pPr>
    </w:p>
    <w:p w:rsidR="00AE1F8E" w:rsidRPr="003A0412" w:rsidRDefault="003A0412" w:rsidP="00C037CB">
      <w:pPr>
        <w:pStyle w:val="Prrafodelista"/>
        <w:numPr>
          <w:ilvl w:val="0"/>
          <w:numId w:val="4"/>
        </w:numPr>
        <w:spacing w:line="240" w:lineRule="auto"/>
        <w:ind w:left="-284" w:right="-285"/>
        <w:rPr>
          <w:rFonts w:ascii="Arial Narrow" w:hAnsi="Arial Narrow" w:cs="AngsanaUPC"/>
          <w:sz w:val="24"/>
          <w:szCs w:val="24"/>
        </w:rPr>
      </w:pPr>
      <w:r w:rsidRPr="003A0412">
        <w:rPr>
          <w:rFonts w:ascii="Arial Narrow" w:eastAsia="Calibri" w:hAnsi="Arial Narrow" w:cs="AngsanaUPC"/>
          <w:sz w:val="24"/>
          <w:szCs w:val="24"/>
        </w:rPr>
        <w:t>Desarrollar una política financiera sostenible, descentralizada y coherente con el accionar político programático del CEAAL como movimiento</w:t>
      </w:r>
      <w:bookmarkStart w:id="0" w:name="_GoBack"/>
      <w:bookmarkEnd w:id="0"/>
    </w:p>
    <w:p w:rsidR="003A0412" w:rsidRPr="003A0412" w:rsidRDefault="003A0412" w:rsidP="00C037CB">
      <w:pPr>
        <w:pStyle w:val="Prrafodelista"/>
        <w:ind w:left="-284" w:right="-285"/>
        <w:rPr>
          <w:rFonts w:ascii="AngsanaUPC" w:eastAsia="Times New Roman" w:hAnsi="AngsanaUPC" w:cs="AngsanaUPC"/>
          <w:b/>
          <w:color w:val="FF0000"/>
          <w:lang w:eastAsia="es-PE"/>
        </w:rPr>
      </w:pPr>
    </w:p>
    <w:tbl>
      <w:tblPr>
        <w:tblStyle w:val="Tablaconcuadrcula"/>
        <w:tblpPr w:leftFromText="141" w:rightFromText="141" w:vertAnchor="text" w:horzAnchor="margin" w:tblpX="-176" w:tblpY="-132"/>
        <w:tblW w:w="8897" w:type="dxa"/>
        <w:tblLook w:val="04A0" w:firstRow="1" w:lastRow="0" w:firstColumn="1" w:lastColumn="0" w:noHBand="0" w:noVBand="1"/>
      </w:tblPr>
      <w:tblGrid>
        <w:gridCol w:w="8897"/>
      </w:tblGrid>
      <w:tr w:rsidR="003A0412" w:rsidRPr="003A0412" w:rsidTr="00C037CB">
        <w:trPr>
          <w:trHeight w:val="1827"/>
        </w:trPr>
        <w:tc>
          <w:tcPr>
            <w:tcW w:w="8897" w:type="dxa"/>
            <w:shd w:val="clear" w:color="auto" w:fill="BFBFBF" w:themeFill="background1" w:themeFillShade="BF"/>
          </w:tcPr>
          <w:p w:rsidR="003A0412" w:rsidRPr="003A0412" w:rsidRDefault="00C037CB" w:rsidP="00C037CB">
            <w:pPr>
              <w:spacing w:before="100" w:beforeAutospacing="1" w:after="100" w:afterAutospacing="1"/>
              <w:ind w:left="-284" w:right="-285"/>
              <w:jc w:val="center"/>
              <w:rPr>
                <w:rFonts w:ascii="Arial Narrow" w:eastAsia="Times New Roman" w:hAnsi="Arial Narrow" w:cs="AngsanaUPC"/>
                <w:b/>
                <w:sz w:val="24"/>
                <w:szCs w:val="24"/>
                <w:lang w:eastAsia="es-PE"/>
              </w:rPr>
            </w:pPr>
            <w:r>
              <w:rPr>
                <w:rFonts w:ascii="Arial Narrow" w:eastAsia="Times New Roman" w:hAnsi="Arial Narrow" w:cs="AngsanaUPC"/>
                <w:b/>
                <w:sz w:val="24"/>
                <w:szCs w:val="24"/>
                <w:lang w:eastAsia="es-PE"/>
              </w:rPr>
              <w:br/>
            </w:r>
            <w:r w:rsidR="003A0412" w:rsidRPr="003A0412">
              <w:rPr>
                <w:rFonts w:ascii="Arial Narrow" w:eastAsia="Times New Roman" w:hAnsi="Arial Narrow" w:cs="AngsanaUPC"/>
                <w:b/>
                <w:sz w:val="24"/>
                <w:szCs w:val="24"/>
                <w:lang w:eastAsia="es-PE"/>
              </w:rPr>
              <w:t>EL EJE CENTRAL DE ESTE PLAN ESTRATÉGIC</w:t>
            </w:r>
            <w:r>
              <w:rPr>
                <w:rFonts w:ascii="Arial Narrow" w:eastAsia="Times New Roman" w:hAnsi="Arial Narrow" w:cs="AngsanaUPC"/>
                <w:b/>
                <w:sz w:val="24"/>
                <w:szCs w:val="24"/>
                <w:lang w:eastAsia="es-PE"/>
              </w:rPr>
              <w:t>O ES EL GIRO QUE DEBE DAR CEAAL</w:t>
            </w:r>
            <w:r>
              <w:rPr>
                <w:rFonts w:ascii="Arial Narrow" w:eastAsia="Times New Roman" w:hAnsi="Arial Narrow" w:cs="AngsanaUPC"/>
                <w:b/>
                <w:sz w:val="24"/>
                <w:szCs w:val="24"/>
                <w:lang w:eastAsia="es-PE"/>
              </w:rPr>
              <w:br/>
            </w:r>
            <w:r w:rsidR="003A0412" w:rsidRPr="003A0412">
              <w:rPr>
                <w:rFonts w:ascii="Arial Narrow" w:eastAsia="Times New Roman" w:hAnsi="Arial Narrow" w:cs="AngsanaUPC"/>
                <w:b/>
                <w:sz w:val="24"/>
                <w:szCs w:val="24"/>
                <w:lang w:eastAsia="es-PE"/>
              </w:rPr>
              <w:t>EN SU ACCIÓN POLÍTICA PARA TRA</w:t>
            </w:r>
            <w:r>
              <w:rPr>
                <w:rFonts w:ascii="Arial Narrow" w:eastAsia="Times New Roman" w:hAnsi="Arial Narrow" w:cs="AngsanaUPC"/>
                <w:b/>
                <w:sz w:val="24"/>
                <w:szCs w:val="24"/>
                <w:lang w:eastAsia="es-PE"/>
              </w:rPr>
              <w:t>NSFORMARSE EN UN  MOVIMIENTO DE</w:t>
            </w:r>
            <w:r>
              <w:rPr>
                <w:rFonts w:ascii="Arial Narrow" w:eastAsia="Times New Roman" w:hAnsi="Arial Narrow" w:cs="AngsanaUPC"/>
                <w:b/>
                <w:sz w:val="24"/>
                <w:szCs w:val="24"/>
                <w:lang w:eastAsia="es-PE"/>
              </w:rPr>
              <w:br/>
            </w:r>
            <w:r w:rsidR="003A0412" w:rsidRPr="003A0412">
              <w:rPr>
                <w:rFonts w:ascii="Arial Narrow" w:eastAsia="Times New Roman" w:hAnsi="Arial Narrow" w:cs="AngsanaUPC"/>
                <w:b/>
                <w:sz w:val="24"/>
                <w:szCs w:val="24"/>
                <w:lang w:eastAsia="es-PE"/>
              </w:rPr>
              <w:t>EDUCACIÓN POPULAR ARTICULADO A L</w:t>
            </w:r>
            <w:r>
              <w:rPr>
                <w:rFonts w:ascii="Arial Narrow" w:eastAsia="Times New Roman" w:hAnsi="Arial Narrow" w:cs="AngsanaUPC"/>
                <w:b/>
                <w:sz w:val="24"/>
                <w:szCs w:val="24"/>
                <w:lang w:eastAsia="es-PE"/>
              </w:rPr>
              <w:t>AS ORGANIZACIONES Y MOVIMIENTOS</w:t>
            </w:r>
            <w:r>
              <w:rPr>
                <w:rFonts w:ascii="Arial Narrow" w:eastAsia="Times New Roman" w:hAnsi="Arial Narrow" w:cs="AngsanaUPC"/>
                <w:b/>
                <w:sz w:val="24"/>
                <w:szCs w:val="24"/>
                <w:lang w:eastAsia="es-PE"/>
              </w:rPr>
              <w:br/>
            </w:r>
            <w:r w:rsidR="003A0412" w:rsidRPr="003A0412">
              <w:rPr>
                <w:rFonts w:ascii="Arial Narrow" w:eastAsia="Times New Roman" w:hAnsi="Arial Narrow" w:cs="AngsanaUPC"/>
                <w:b/>
                <w:sz w:val="24"/>
                <w:szCs w:val="24"/>
                <w:lang w:eastAsia="es-PE"/>
              </w:rPr>
              <w:t>SOCIALES POPULARES DE LA REGIÓN  PARA LA CONSTRUCCIÓN DE PROCESOS DEMOCRÁTICOS PARTICIPATIVOS</w:t>
            </w:r>
          </w:p>
        </w:tc>
      </w:tr>
    </w:tbl>
    <w:p w:rsidR="00AE1F8E" w:rsidRPr="0016752D" w:rsidRDefault="00AE1F8E" w:rsidP="00C037CB">
      <w:pPr>
        <w:spacing w:line="240" w:lineRule="auto"/>
        <w:ind w:left="-284" w:right="-285"/>
        <w:rPr>
          <w:rFonts w:ascii="AngsanaUPC" w:hAnsi="AngsanaUPC" w:cs="AngsanaUPC"/>
          <w:b/>
        </w:rPr>
      </w:pPr>
    </w:p>
    <w:p w:rsidR="00BF12EB" w:rsidRDefault="00BF12EB" w:rsidP="00C037CB">
      <w:pPr>
        <w:ind w:left="-284" w:right="-285"/>
      </w:pPr>
    </w:p>
    <w:sectPr w:rsidR="00BF12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EF" w:rsidRDefault="000F5DEF" w:rsidP="00AE1F8E">
      <w:pPr>
        <w:spacing w:after="0" w:line="240" w:lineRule="auto"/>
      </w:pPr>
      <w:r>
        <w:separator/>
      </w:r>
    </w:p>
  </w:endnote>
  <w:endnote w:type="continuationSeparator" w:id="0">
    <w:p w:rsidR="000F5DEF" w:rsidRDefault="000F5DEF" w:rsidP="00AE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altName w:val="Comfortaa"/>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EF" w:rsidRDefault="000F5DEF" w:rsidP="00AE1F8E">
      <w:pPr>
        <w:spacing w:after="0" w:line="240" w:lineRule="auto"/>
      </w:pPr>
      <w:r>
        <w:separator/>
      </w:r>
    </w:p>
  </w:footnote>
  <w:footnote w:type="continuationSeparator" w:id="0">
    <w:p w:rsidR="000F5DEF" w:rsidRDefault="000F5DEF" w:rsidP="00AE1F8E">
      <w:pPr>
        <w:spacing w:after="0" w:line="240" w:lineRule="auto"/>
      </w:pPr>
      <w:r>
        <w:continuationSeparator/>
      </w:r>
    </w:p>
  </w:footnote>
  <w:footnote w:id="1">
    <w:p w:rsidR="00AE1F8E" w:rsidRDefault="00AE1F8E" w:rsidP="00AE1F8E">
      <w:pPr>
        <w:pStyle w:val="Textonotapie"/>
      </w:pPr>
      <w:r>
        <w:rPr>
          <w:rStyle w:val="Refdenotaalpie"/>
        </w:rPr>
        <w:footnoteRef/>
      </w:r>
      <w:r>
        <w:t xml:space="preserve"> Tomado del documento Reflexiones y compromisos de la Asamblea Intermedia. 30 y 31 de agosto y 1 de setiembre de 2014.</w:t>
      </w:r>
    </w:p>
  </w:footnote>
  <w:footnote w:id="2">
    <w:p w:rsidR="00540CA2" w:rsidRDefault="00540CA2" w:rsidP="00540CA2">
      <w:pPr>
        <w:pStyle w:val="Textonotapie"/>
      </w:pPr>
      <w:r>
        <w:rPr>
          <w:rStyle w:val="Refdenotaalpie"/>
        </w:rPr>
        <w:footnoteRef/>
      </w:r>
      <w:r>
        <w:t xml:space="preserve"> </w:t>
      </w:r>
      <w:proofErr w:type="spellStart"/>
      <w:r>
        <w:t>Seoane</w:t>
      </w:r>
      <w:proofErr w:type="spellEnd"/>
      <w:r>
        <w:t xml:space="preserve">, José. América Latina bajo el signo de la crisis: entre la ofensiva conservadora y los nuevos procesos de movilización popular. </w:t>
      </w:r>
    </w:p>
  </w:footnote>
  <w:footnote w:id="3">
    <w:p w:rsidR="00540CA2" w:rsidRPr="0073152D" w:rsidRDefault="00540CA2" w:rsidP="0073152D">
      <w:pPr>
        <w:jc w:val="both"/>
        <w:rPr>
          <w:rFonts w:ascii="Arial Narrow" w:hAnsi="Arial Narrow" w:cs="Arial"/>
          <w:sz w:val="20"/>
          <w:szCs w:val="20"/>
        </w:rPr>
      </w:pPr>
      <w:r>
        <w:rPr>
          <w:rStyle w:val="Refdenotaalpie"/>
        </w:rPr>
        <w:footnoteRef/>
      </w:r>
      <w:r>
        <w:t xml:space="preserve"> Cáceres Eduardo</w:t>
      </w:r>
      <w:r w:rsidRPr="00DC7B28">
        <w:t>.</w:t>
      </w:r>
      <w:r w:rsidRPr="00DC7B28">
        <w:rPr>
          <w:rFonts w:ascii="Arial Narrow" w:hAnsi="Arial Narrow"/>
          <w:sz w:val="20"/>
          <w:szCs w:val="20"/>
          <w:lang w:val="es-ES"/>
        </w:rPr>
        <w:t xml:space="preserve"> </w:t>
      </w:r>
      <w:r w:rsidRPr="00DC7B28">
        <w:rPr>
          <w:rFonts w:ascii="Arial Narrow" w:hAnsi="Arial Narrow" w:cs="Arial"/>
          <w:sz w:val="20"/>
          <w:szCs w:val="20"/>
        </w:rPr>
        <w:t>Procesos formativos, sociedad civil y cambio político.  En  la América Latina del siglo XXI</w:t>
      </w:r>
    </w:p>
  </w:footnote>
  <w:footnote w:id="4">
    <w:p w:rsidR="0073152D" w:rsidRDefault="0073152D">
      <w:pPr>
        <w:pStyle w:val="Textonotapie"/>
      </w:pPr>
      <w:r>
        <w:rPr>
          <w:rStyle w:val="Refdenotaalpie"/>
        </w:rPr>
        <w:footnoteRef/>
      </w:r>
      <w:r>
        <w:t xml:space="preserve"> </w:t>
      </w:r>
      <w:proofErr w:type="spellStart"/>
      <w:r w:rsidRPr="00306DE4">
        <w:rPr>
          <w:rFonts w:ascii="Arial Narrow" w:eastAsia="Times New Roman" w:hAnsi="Arial Narrow" w:cs="Calibri"/>
          <w:b/>
          <w:color w:val="000000"/>
          <w:shd w:val="clear" w:color="auto" w:fill="FFFFFF"/>
          <w:lang w:eastAsia="es-ES"/>
        </w:rPr>
        <w:t>Goldar</w:t>
      </w:r>
      <w:proofErr w:type="spellEnd"/>
      <w:r>
        <w:rPr>
          <w:rFonts w:ascii="Arial Narrow" w:eastAsia="Times New Roman" w:hAnsi="Arial Narrow" w:cs="Calibri"/>
          <w:b/>
          <w:color w:val="000000"/>
          <w:shd w:val="clear" w:color="auto" w:fill="FFFFFF"/>
          <w:lang w:eastAsia="es-ES"/>
        </w:rPr>
        <w:t xml:space="preserve">, </w:t>
      </w:r>
      <w:r w:rsidRPr="00306DE4">
        <w:rPr>
          <w:rFonts w:ascii="Arial Narrow" w:eastAsia="Times New Roman" w:hAnsi="Arial Narrow" w:cs="Calibri"/>
          <w:b/>
          <w:color w:val="000000"/>
          <w:shd w:val="clear" w:color="auto" w:fill="FFFFFF"/>
          <w:lang w:eastAsia="es-ES"/>
        </w:rPr>
        <w:t xml:space="preserve">María Rosa </w:t>
      </w:r>
      <w:r w:rsidRPr="006E7764">
        <w:rPr>
          <w:rFonts w:ascii="Arial Narrow" w:eastAsia="Times New Roman" w:hAnsi="Arial Narrow" w:cs="Calibri"/>
          <w:color w:val="000000"/>
          <w:shd w:val="clear" w:color="auto" w:fill="FFFFFF"/>
          <w:lang w:eastAsia="es-ES"/>
        </w:rPr>
        <w:t>(Argentina)</w:t>
      </w:r>
      <w:r w:rsidRPr="00306DE4">
        <w:rPr>
          <w:rFonts w:ascii="Arial Narrow" w:eastAsia="Times New Roman" w:hAnsi="Arial Narrow" w:cs="Calibri"/>
          <w:color w:val="000000"/>
          <w:shd w:val="clear" w:color="auto" w:fill="FFFFFF"/>
          <w:lang w:eastAsia="es-ES"/>
        </w:rPr>
        <w:t>.</w:t>
      </w:r>
      <w:r w:rsidRPr="00306DE4">
        <w:rPr>
          <w:rFonts w:ascii="Arial Narrow" w:hAnsi="Arial Narrow"/>
        </w:rPr>
        <w:t xml:space="preserve"> Educadora Popular, integrante de la </w:t>
      </w:r>
      <w:r w:rsidRPr="00306DE4">
        <w:rPr>
          <w:rFonts w:ascii="Arial Narrow" w:eastAsia="Times New Roman" w:hAnsi="Arial Narrow" w:cs="Calibri"/>
          <w:color w:val="000000"/>
          <w:shd w:val="clear" w:color="auto" w:fill="FFFFFF"/>
          <w:lang w:eastAsia="es-ES"/>
        </w:rPr>
        <w:t>Asociación Ecuménica de Cuyo –FEC– (Mendoza, Argentina) y del Colectivo CEAAL Argentina. Magister en Ciencia Política y Sociología (FLACSO).  Docente e Investigadora de la Universidad Nacional de Cuyo</w:t>
      </w:r>
    </w:p>
  </w:footnote>
  <w:footnote w:id="5">
    <w:p w:rsidR="00825E05" w:rsidRPr="00626A06" w:rsidRDefault="00825E05" w:rsidP="00825E05">
      <w:pPr>
        <w:spacing w:line="240" w:lineRule="auto"/>
        <w:ind w:left="540" w:hanging="540"/>
        <w:jc w:val="both"/>
        <w:rPr>
          <w:rFonts w:cs="Calibri"/>
          <w:i/>
          <w:sz w:val="20"/>
          <w:szCs w:val="20"/>
        </w:rPr>
      </w:pPr>
      <w:r>
        <w:rPr>
          <w:rStyle w:val="Refdenotaalpie"/>
        </w:rPr>
        <w:footnoteRef/>
      </w:r>
      <w:r>
        <w:t xml:space="preserve"> </w:t>
      </w:r>
      <w:r w:rsidRPr="00E6088A">
        <w:rPr>
          <w:sz w:val="20"/>
          <w:szCs w:val="20"/>
        </w:rPr>
        <w:t xml:space="preserve">Cuestión largamente debatida en la Asamblea General del CEAAL, Lima mayo 2012. Ver: </w:t>
      </w:r>
      <w:r w:rsidRPr="00E6088A">
        <w:rPr>
          <w:rFonts w:cs="Calibri"/>
          <w:sz w:val="20"/>
          <w:szCs w:val="20"/>
        </w:rPr>
        <w:t xml:space="preserve">SEOANE, J. (2012). </w:t>
      </w:r>
      <w:r w:rsidRPr="00626A06">
        <w:rPr>
          <w:rFonts w:cs="Calibri"/>
          <w:i/>
          <w:sz w:val="20"/>
          <w:szCs w:val="20"/>
        </w:rPr>
        <w:t xml:space="preserve">Desafíos de los movimientos sociales y la educación popular en nuestra América. </w:t>
      </w:r>
    </w:p>
    <w:p w:rsidR="00825E05" w:rsidRDefault="00825E05" w:rsidP="00825E05">
      <w:pPr>
        <w:pStyle w:val="Textonotapie"/>
      </w:pPr>
    </w:p>
  </w:footnote>
  <w:footnote w:id="6">
    <w:p w:rsidR="00AE1F8E" w:rsidRPr="006B08D7" w:rsidRDefault="00AE1F8E" w:rsidP="00AE1F8E">
      <w:pPr>
        <w:pStyle w:val="Textonotapie"/>
        <w:rPr>
          <w:sz w:val="18"/>
          <w:szCs w:val="18"/>
        </w:rPr>
      </w:pPr>
      <w:r>
        <w:rPr>
          <w:rStyle w:val="Refdenotaalpie"/>
        </w:rPr>
        <w:footnoteRef/>
      </w:r>
      <w:r>
        <w:t xml:space="preserve"> </w:t>
      </w:r>
      <w:r>
        <w:rPr>
          <w:sz w:val="18"/>
          <w:szCs w:val="18"/>
        </w:rPr>
        <w:t>En el documento Asamblea Intermedia. Reflexiones y Compromisos, se hace  una referencia al estudio realizado por CEAAL en el marco de la Mesa de Articulación, en el que se afirma el “vaciamiento del sentido político de muchas de las ONG, acogiéndose a agendas coyunturales y sectoriales”</w:t>
      </w:r>
    </w:p>
  </w:footnote>
  <w:footnote w:id="7">
    <w:p w:rsidR="00AE1F8E" w:rsidRDefault="00AE1F8E" w:rsidP="00AE1F8E">
      <w:pPr>
        <w:pStyle w:val="Textonotapie"/>
      </w:pPr>
      <w:r>
        <w:rPr>
          <w:rStyle w:val="Refdenotaalpie"/>
        </w:rPr>
        <w:footnoteRef/>
      </w:r>
      <w:r>
        <w:t xml:space="preserve"> Tomado del documento Asamblea Intermedia. Reflexiones y Compromisos. Quito 2014</w:t>
      </w:r>
    </w:p>
  </w:footnote>
  <w:footnote w:id="8">
    <w:p w:rsidR="00AE1F8E" w:rsidRDefault="00AE1F8E" w:rsidP="00AE1F8E">
      <w:pPr>
        <w:pStyle w:val="Textonotapie"/>
      </w:pPr>
      <w:r>
        <w:rPr>
          <w:rStyle w:val="Refdenotaalpie"/>
        </w:rPr>
        <w:footnoteRef/>
      </w:r>
      <w:r>
        <w:t xml:space="preserve"> Esta Visión ha sido tomada de la web de CEAAL, y actualizada con precisiones que responden a los mandatos acordados en la última asamblea intermedia realizada en Quito.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E89"/>
    <w:multiLevelType w:val="multilevel"/>
    <w:tmpl w:val="4BB25E2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132112"/>
    <w:multiLevelType w:val="hybridMultilevel"/>
    <w:tmpl w:val="DBF87C8E"/>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4FF7E73"/>
    <w:multiLevelType w:val="hybridMultilevel"/>
    <w:tmpl w:val="9EDC034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5271949"/>
    <w:multiLevelType w:val="hybridMultilevel"/>
    <w:tmpl w:val="A93CDAF4"/>
    <w:lvl w:ilvl="0" w:tplc="280A0001">
      <w:start w:val="1"/>
      <w:numFmt w:val="bullet"/>
      <w:lvlText w:val=""/>
      <w:lvlJc w:val="left"/>
      <w:pPr>
        <w:ind w:left="720" w:hanging="360"/>
      </w:pPr>
      <w:rPr>
        <w:rFonts w:ascii="Symbol" w:hAnsi="Symbol" w:hint="default"/>
      </w:rPr>
    </w:lvl>
    <w:lvl w:ilvl="1" w:tplc="FDB2644C">
      <w:start w:val="1"/>
      <w:numFmt w:val="bullet"/>
      <w:lvlText w:val="•"/>
      <w:lvlJc w:val="left"/>
      <w:pPr>
        <w:ind w:left="1788" w:hanging="708"/>
      </w:pPr>
      <w:rPr>
        <w:rFonts w:ascii="Calibri" w:eastAsiaTheme="minorHAnsi"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E"/>
    <w:rsid w:val="000F5DEF"/>
    <w:rsid w:val="00211173"/>
    <w:rsid w:val="003A0412"/>
    <w:rsid w:val="00440722"/>
    <w:rsid w:val="00540CA2"/>
    <w:rsid w:val="00587D89"/>
    <w:rsid w:val="0073152D"/>
    <w:rsid w:val="00764C63"/>
    <w:rsid w:val="00825E05"/>
    <w:rsid w:val="00922468"/>
    <w:rsid w:val="00AE1F8E"/>
    <w:rsid w:val="00B8609B"/>
    <w:rsid w:val="00BF12EB"/>
    <w:rsid w:val="00C037CB"/>
    <w:rsid w:val="00D67BFB"/>
    <w:rsid w:val="00D91D98"/>
    <w:rsid w:val="00F426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E1F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1F8E"/>
    <w:rPr>
      <w:sz w:val="20"/>
      <w:szCs w:val="20"/>
    </w:rPr>
  </w:style>
  <w:style w:type="character" w:styleId="Refdenotaalpie">
    <w:name w:val="footnote reference"/>
    <w:basedOn w:val="Fuentedeprrafopredeter"/>
    <w:uiPriority w:val="99"/>
    <w:semiHidden/>
    <w:unhideWhenUsed/>
    <w:rsid w:val="00AE1F8E"/>
    <w:rPr>
      <w:vertAlign w:val="superscript"/>
    </w:rPr>
  </w:style>
  <w:style w:type="paragraph" w:styleId="Prrafodelista">
    <w:name w:val="List Paragraph"/>
    <w:basedOn w:val="Normal"/>
    <w:uiPriority w:val="34"/>
    <w:qFormat/>
    <w:rsid w:val="00AE1F8E"/>
    <w:pPr>
      <w:ind w:left="720"/>
      <w:contextualSpacing/>
    </w:pPr>
    <w:rPr>
      <w:lang w:val="es-GT"/>
    </w:rPr>
  </w:style>
  <w:style w:type="table" w:styleId="Tablaconcuadrcula">
    <w:name w:val="Table Grid"/>
    <w:basedOn w:val="Tablanormal"/>
    <w:uiPriority w:val="39"/>
    <w:rsid w:val="00AE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E1F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1F8E"/>
    <w:rPr>
      <w:sz w:val="20"/>
      <w:szCs w:val="20"/>
    </w:rPr>
  </w:style>
  <w:style w:type="character" w:styleId="Refdenotaalpie">
    <w:name w:val="footnote reference"/>
    <w:basedOn w:val="Fuentedeprrafopredeter"/>
    <w:uiPriority w:val="99"/>
    <w:semiHidden/>
    <w:unhideWhenUsed/>
    <w:rsid w:val="00AE1F8E"/>
    <w:rPr>
      <w:vertAlign w:val="superscript"/>
    </w:rPr>
  </w:style>
  <w:style w:type="paragraph" w:styleId="Prrafodelista">
    <w:name w:val="List Paragraph"/>
    <w:basedOn w:val="Normal"/>
    <w:uiPriority w:val="34"/>
    <w:qFormat/>
    <w:rsid w:val="00AE1F8E"/>
    <w:pPr>
      <w:ind w:left="720"/>
      <w:contextualSpacing/>
    </w:pPr>
    <w:rPr>
      <w:lang w:val="es-GT"/>
    </w:rPr>
  </w:style>
  <w:style w:type="table" w:styleId="Tablaconcuadrcula">
    <w:name w:val="Table Grid"/>
    <w:basedOn w:val="Tablanormal"/>
    <w:uiPriority w:val="39"/>
    <w:rsid w:val="00AE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791F-BFB6-4FEA-9618-8C855BC1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2901</Words>
  <Characters>15960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dc:creator>
  <cp:lastModifiedBy>USER</cp:lastModifiedBy>
  <cp:revision>2</cp:revision>
  <dcterms:created xsi:type="dcterms:W3CDTF">2016-03-22T21:01:00Z</dcterms:created>
  <dcterms:modified xsi:type="dcterms:W3CDTF">2016-03-22T21:01:00Z</dcterms:modified>
</cp:coreProperties>
</file>